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F808C" w14:textId="463898A5" w:rsidR="00E4687A" w:rsidRPr="00CB5DD7" w:rsidRDefault="00D62950" w:rsidP="00A46593">
      <w:pPr>
        <w:jc w:val="center"/>
        <w:rPr>
          <w:rFonts w:cstheme="minorHAnsi"/>
          <w:b/>
          <w:bCs/>
          <w:color w:val="002060"/>
          <w:sz w:val="28"/>
          <w:szCs w:val="28"/>
        </w:rPr>
      </w:pPr>
      <w:r w:rsidRPr="00CB5DD7">
        <w:rPr>
          <w:rFonts w:cstheme="minorHAnsi"/>
          <w:b/>
          <w:bCs/>
          <w:noProof/>
          <w:color w:val="002060"/>
          <w:sz w:val="28"/>
          <w:szCs w:val="28"/>
        </w:rPr>
        <w:drawing>
          <wp:anchor distT="0" distB="0" distL="114300" distR="114300" simplePos="0" relativeHeight="251658240" behindDoc="0" locked="0" layoutInCell="1" allowOverlap="1" wp14:anchorId="7F5F0195" wp14:editId="24590640">
            <wp:simplePos x="0" y="0"/>
            <wp:positionH relativeFrom="margin">
              <wp:align>left</wp:align>
            </wp:positionH>
            <wp:positionV relativeFrom="paragraph">
              <wp:posOffset>-342900</wp:posOffset>
            </wp:positionV>
            <wp:extent cx="712470" cy="9715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0">
                      <a:extLst>
                        <a:ext uri="{28A0092B-C50C-407E-A947-70E740481C1C}">
                          <a14:useLocalDpi xmlns:a14="http://schemas.microsoft.com/office/drawing/2010/main" val="0"/>
                        </a:ext>
                      </a:extLst>
                    </a:blip>
                    <a:stretch>
                      <a:fillRect/>
                    </a:stretch>
                  </pic:blipFill>
                  <pic:spPr>
                    <a:xfrm>
                      <a:off x="0" y="0"/>
                      <a:ext cx="712470" cy="971550"/>
                    </a:xfrm>
                    <a:prstGeom prst="rect">
                      <a:avLst/>
                    </a:prstGeom>
                  </pic:spPr>
                </pic:pic>
              </a:graphicData>
            </a:graphic>
          </wp:anchor>
        </w:drawing>
      </w:r>
      <w:r w:rsidR="007B7F0D" w:rsidRPr="00CB5DD7">
        <w:rPr>
          <w:rFonts w:cstheme="minorHAnsi"/>
          <w:b/>
          <w:bCs/>
          <w:color w:val="002060"/>
          <w:sz w:val="28"/>
          <w:szCs w:val="28"/>
        </w:rPr>
        <w:t>Page X-</w:t>
      </w:r>
      <w:r w:rsidR="43380FDD" w:rsidRPr="00CB5DD7">
        <w:rPr>
          <w:rFonts w:cstheme="minorHAnsi"/>
          <w:b/>
          <w:bCs/>
          <w:color w:val="002060"/>
          <w:sz w:val="28"/>
          <w:szCs w:val="28"/>
        </w:rPr>
        <w:t xml:space="preserve"> </w:t>
      </w:r>
      <w:r w:rsidR="2C8AAE43" w:rsidRPr="00CB5DD7">
        <w:rPr>
          <w:rFonts w:cstheme="minorHAnsi"/>
          <w:b/>
          <w:bCs/>
          <w:color w:val="002060"/>
          <w:sz w:val="28"/>
          <w:szCs w:val="28"/>
        </w:rPr>
        <w:t>REBx Truncated Form</w:t>
      </w:r>
      <w:r w:rsidR="00203469" w:rsidRPr="00CB5DD7">
        <w:rPr>
          <w:rFonts w:cstheme="minorHAnsi"/>
          <w:b/>
          <w:bCs/>
          <w:color w:val="002060"/>
          <w:sz w:val="28"/>
          <w:szCs w:val="28"/>
        </w:rPr>
        <w:t>-Clinical</w:t>
      </w:r>
    </w:p>
    <w:p w14:paraId="01638882" w14:textId="77777777" w:rsidR="00D46BFE" w:rsidRPr="00CB5DD7" w:rsidRDefault="00D46BFE" w:rsidP="00A46593">
      <w:pPr>
        <w:jc w:val="center"/>
        <w:rPr>
          <w:rFonts w:cstheme="minorHAnsi"/>
          <w:b/>
          <w:bCs/>
          <w:color w:val="002060"/>
        </w:rPr>
      </w:pPr>
    </w:p>
    <w:p w14:paraId="71D37234" w14:textId="36F0C0B3" w:rsidR="00E4687A" w:rsidRPr="00CB5DD7" w:rsidRDefault="2C8AAE43">
      <w:pPr>
        <w:rPr>
          <w:rFonts w:cstheme="minorHAnsi"/>
        </w:rPr>
      </w:pPr>
      <w:r w:rsidRPr="00CB5DD7">
        <w:rPr>
          <w:rFonts w:cstheme="minorHAnsi"/>
        </w:rPr>
        <w:t>***Note pages 1-4</w:t>
      </w:r>
      <w:r w:rsidR="00E31B7B" w:rsidRPr="00CB5DD7">
        <w:rPr>
          <w:rFonts w:cstheme="minorHAnsi"/>
        </w:rPr>
        <w:t>C</w:t>
      </w:r>
      <w:r w:rsidR="0995B000" w:rsidRPr="00CB5DD7">
        <w:rPr>
          <w:rFonts w:cstheme="minorHAnsi"/>
        </w:rPr>
        <w:t xml:space="preserve"> </w:t>
      </w:r>
      <w:r w:rsidRPr="00CB5DD7">
        <w:rPr>
          <w:rFonts w:cstheme="minorHAnsi"/>
        </w:rPr>
        <w:t>from RISe will still be asked of researchers.</w:t>
      </w:r>
      <w:r w:rsidR="419F1AFC" w:rsidRPr="00CB5DD7">
        <w:rPr>
          <w:rFonts w:cstheme="minorHAnsi"/>
        </w:rPr>
        <w:t xml:space="preserve"> </w:t>
      </w:r>
      <w:r w:rsidR="007B7F0D" w:rsidRPr="00CB5DD7">
        <w:rPr>
          <w:rFonts w:cstheme="minorHAnsi"/>
        </w:rPr>
        <w:t xml:space="preserve"> </w:t>
      </w:r>
      <w:r w:rsidR="009F370F" w:rsidRPr="00CB5DD7">
        <w:rPr>
          <w:rFonts w:cstheme="minorHAnsi"/>
        </w:rPr>
        <w:br/>
      </w:r>
      <w:r w:rsidR="009F370F" w:rsidRPr="00CB5DD7">
        <w:rPr>
          <w:rFonts w:cstheme="minorHAnsi"/>
          <w:highlight w:val="lightGray"/>
        </w:rPr>
        <w:t>Grey highlighted</w:t>
      </w:r>
      <w:r w:rsidR="009F370F" w:rsidRPr="00CB5DD7">
        <w:rPr>
          <w:rFonts w:cstheme="minorHAnsi"/>
        </w:rPr>
        <w:t xml:space="preserve"> questions to show/hide depending on previous answer.</w:t>
      </w:r>
    </w:p>
    <w:p w14:paraId="1F3A6C2C" w14:textId="7A57DA3F" w:rsidR="00D26583" w:rsidRPr="00CB5DD7" w:rsidRDefault="006F1186" w:rsidP="009E2BB7">
      <w:pPr>
        <w:rPr>
          <w:rFonts w:cstheme="minorHAnsi"/>
        </w:rPr>
      </w:pPr>
      <w:r w:rsidRPr="00CB5DD7">
        <w:rPr>
          <w:rFonts w:cstheme="minorHAnsi"/>
          <w:noProof/>
        </w:rPr>
        <w:drawing>
          <wp:inline distT="0" distB="0" distL="0" distR="0" wp14:anchorId="0B0DA906" wp14:editId="1CC4E342">
            <wp:extent cx="5943600" cy="3511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51155"/>
                    </a:xfrm>
                    <a:prstGeom prst="rect">
                      <a:avLst/>
                    </a:prstGeom>
                  </pic:spPr>
                </pic:pic>
              </a:graphicData>
            </a:graphic>
          </wp:inline>
        </w:drawing>
      </w:r>
    </w:p>
    <w:p w14:paraId="1C4221E5" w14:textId="4C5727D2" w:rsidR="009E2BB7" w:rsidRPr="00CB5DD7" w:rsidRDefault="007B539F" w:rsidP="009E2BB7">
      <w:pPr>
        <w:rPr>
          <w:rFonts w:cstheme="minorHAnsi"/>
        </w:rPr>
      </w:pPr>
      <w:r w:rsidRPr="00CB5DD7">
        <w:rPr>
          <w:rFonts w:cstheme="minorHAnsi"/>
        </w:rPr>
        <w:t xml:space="preserve"> Lead Site</w:t>
      </w:r>
      <w:r w:rsidR="00D708FA" w:rsidRPr="00CB5DD7">
        <w:rPr>
          <w:rFonts w:cstheme="minorHAnsi"/>
        </w:rPr>
        <w:t xml:space="preserve"> Application</w:t>
      </w:r>
      <w:r w:rsidR="00CE1BB2" w:rsidRPr="00CB5DD7">
        <w:rPr>
          <w:rFonts w:cstheme="minorHAnsi"/>
        </w:rPr>
        <w:t xml:space="preserve"> Snapshot:  html </w:t>
      </w:r>
      <w:r w:rsidR="00D41DE7" w:rsidRPr="00CB5DD7">
        <w:rPr>
          <w:rFonts w:cstheme="minorHAnsi"/>
        </w:rPr>
        <w:t>added</w:t>
      </w:r>
    </w:p>
    <w:p w14:paraId="56C45CE5" w14:textId="4B8C5479" w:rsidR="000449E3" w:rsidRPr="00CB5DD7" w:rsidRDefault="009E2BB7" w:rsidP="009E2BB7">
      <w:pPr>
        <w:rPr>
          <w:rFonts w:cstheme="minorHAnsi"/>
        </w:rPr>
      </w:pPr>
      <w:r w:rsidRPr="00CB5DD7">
        <w:rPr>
          <w:rFonts w:cstheme="minorHAnsi"/>
        </w:rPr>
        <w:t xml:space="preserve"> For </w:t>
      </w:r>
      <w:r w:rsidR="00DA12B2" w:rsidRPr="00CB5DD7">
        <w:rPr>
          <w:rFonts w:cstheme="minorHAnsi"/>
        </w:rPr>
        <w:t>more info</w:t>
      </w:r>
      <w:r w:rsidR="004041F6" w:rsidRPr="00CB5DD7">
        <w:rPr>
          <w:rFonts w:cstheme="minorHAnsi"/>
        </w:rPr>
        <w:t>r</w:t>
      </w:r>
      <w:r w:rsidR="00DA12B2" w:rsidRPr="00CB5DD7">
        <w:rPr>
          <w:rFonts w:cstheme="minorHAnsi"/>
        </w:rPr>
        <w:t>mation</w:t>
      </w:r>
      <w:r w:rsidRPr="00CB5DD7">
        <w:rPr>
          <w:rFonts w:cstheme="minorHAnsi"/>
        </w:rPr>
        <w:t xml:space="preserve"> on </w:t>
      </w:r>
      <w:r w:rsidR="00FB3CE1" w:rsidRPr="00CB5DD7">
        <w:rPr>
          <w:rFonts w:cstheme="minorHAnsi"/>
        </w:rPr>
        <w:t>REBX</w:t>
      </w:r>
      <w:r w:rsidRPr="00CB5DD7">
        <w:rPr>
          <w:rFonts w:cstheme="minorHAnsi"/>
        </w:rPr>
        <w:t xml:space="preserve">, please see </w:t>
      </w:r>
      <w:hyperlink r:id="rId12" w:history="1">
        <w:r w:rsidRPr="00CB5DD7">
          <w:rPr>
            <w:rStyle w:val="Hyperlink"/>
            <w:rFonts w:cstheme="minorHAnsi"/>
          </w:rPr>
          <w:t>here</w:t>
        </w:r>
      </w:hyperlink>
      <w:r w:rsidRPr="00CB5DD7">
        <w:rPr>
          <w:rFonts w:cstheme="minorHAnsi"/>
        </w:rPr>
        <w:t>.</w:t>
      </w:r>
    </w:p>
    <w:tbl>
      <w:tblPr>
        <w:tblStyle w:val="TableGrid"/>
        <w:tblW w:w="9355" w:type="dxa"/>
        <w:tblLook w:val="04A0" w:firstRow="1" w:lastRow="0" w:firstColumn="1" w:lastColumn="0" w:noHBand="0" w:noVBand="1"/>
      </w:tblPr>
      <w:tblGrid>
        <w:gridCol w:w="4495"/>
        <w:gridCol w:w="4860"/>
      </w:tblGrid>
      <w:tr w:rsidR="003E1F3F" w:rsidRPr="00CB5DD7" w14:paraId="5E153215" w14:textId="77777777" w:rsidTr="000F14E1">
        <w:trPr>
          <w:cantSplit/>
          <w:trHeight w:val="476"/>
          <w:tblHeader/>
        </w:trPr>
        <w:tc>
          <w:tcPr>
            <w:tcW w:w="4495" w:type="dxa"/>
            <w:shd w:val="clear" w:color="auto" w:fill="C9B6D4"/>
          </w:tcPr>
          <w:p w14:paraId="40D7AE9F" w14:textId="082F721F" w:rsidR="003E1F3F" w:rsidRPr="00CB5DD7" w:rsidRDefault="003E1F3F" w:rsidP="0048104E">
            <w:pPr>
              <w:jc w:val="center"/>
              <w:rPr>
                <w:rFonts w:cstheme="minorHAnsi"/>
                <w:b/>
                <w:bCs/>
              </w:rPr>
            </w:pPr>
            <w:bookmarkStart w:id="0" w:name="_Hlk167284814"/>
            <w:r w:rsidRPr="00CB5DD7">
              <w:rPr>
                <w:rFonts w:cstheme="minorHAnsi"/>
                <w:b/>
                <w:bCs/>
              </w:rPr>
              <w:t>New Questions</w:t>
            </w:r>
          </w:p>
        </w:tc>
        <w:tc>
          <w:tcPr>
            <w:tcW w:w="4860" w:type="dxa"/>
            <w:shd w:val="clear" w:color="auto" w:fill="C9B6D4"/>
          </w:tcPr>
          <w:p w14:paraId="731BABDE" w14:textId="219E5EFA" w:rsidR="003E1F3F" w:rsidRPr="00CB5DD7" w:rsidRDefault="003E1F3F" w:rsidP="0048104E">
            <w:pPr>
              <w:jc w:val="center"/>
              <w:rPr>
                <w:rFonts w:cstheme="minorHAnsi"/>
                <w:b/>
                <w:bCs/>
              </w:rPr>
            </w:pPr>
            <w:r w:rsidRPr="00CB5DD7">
              <w:rPr>
                <w:rFonts w:cstheme="minorHAnsi"/>
                <w:b/>
                <w:bCs/>
              </w:rPr>
              <w:t xml:space="preserve">Guidance notes to be added to </w:t>
            </w:r>
            <w:r w:rsidRPr="00CB5DD7">
              <w:rPr>
                <w:rFonts w:eastAsia="Times New Roman" w:cstheme="minorHAnsi"/>
                <w:noProof/>
                <w:color w:val="000000"/>
                <w:lang w:eastAsia="en-CA"/>
              </w:rPr>
              <w:drawing>
                <wp:inline distT="0" distB="0" distL="0" distR="0" wp14:anchorId="53AE7396" wp14:editId="6695285E">
                  <wp:extent cx="152400" cy="152400"/>
                  <wp:effectExtent l="0" t="0" r="0" b="0"/>
                  <wp:docPr id="11" name="Picture 11" descr="Guidance Not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Guidance Note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bookmarkEnd w:id="0"/>
      <w:tr w:rsidR="003E1F3F" w:rsidRPr="00CB5DD7" w14:paraId="4EAFDE6C" w14:textId="77777777" w:rsidTr="000F14E1">
        <w:trPr>
          <w:cantSplit/>
        </w:trPr>
        <w:tc>
          <w:tcPr>
            <w:tcW w:w="4495" w:type="dxa"/>
          </w:tcPr>
          <w:p w14:paraId="16F058C4" w14:textId="0F2A49E6" w:rsidR="003E1F3F" w:rsidRPr="00CB5DD7" w:rsidRDefault="00F2112D" w:rsidP="00B03E38">
            <w:pPr>
              <w:rPr>
                <w:rFonts w:cstheme="minorHAnsi"/>
              </w:rPr>
            </w:pPr>
            <w:r w:rsidRPr="00CB5DD7">
              <w:rPr>
                <w:rFonts w:cstheme="minorHAnsi"/>
                <w:b/>
                <w:bCs/>
              </w:rPr>
              <w:t>X.1.</w:t>
            </w:r>
            <w:r w:rsidRPr="00CB5DD7">
              <w:rPr>
                <w:rFonts w:cstheme="minorHAnsi"/>
              </w:rPr>
              <w:t xml:space="preserve"> </w:t>
            </w:r>
            <w:r w:rsidR="003E1F3F" w:rsidRPr="00CB5DD7">
              <w:rPr>
                <w:rFonts w:cstheme="minorHAnsi"/>
              </w:rPr>
              <w:t xml:space="preserve">Provide a brief description of activities the BC researchers listed in this application will be involved in. </w:t>
            </w:r>
          </w:p>
          <w:p w14:paraId="3FAA11F1" w14:textId="77777777" w:rsidR="003E1F3F" w:rsidRPr="00CB5DD7" w:rsidRDefault="003E1F3F" w:rsidP="00ED4D73">
            <w:pPr>
              <w:pStyle w:val="ListParagraph"/>
              <w:ind w:left="360"/>
              <w:rPr>
                <w:rFonts w:cstheme="minorHAnsi"/>
              </w:rPr>
            </w:pPr>
          </w:p>
        </w:tc>
        <w:tc>
          <w:tcPr>
            <w:tcW w:w="4860" w:type="dxa"/>
          </w:tcPr>
          <w:p w14:paraId="7A7F2A88" w14:textId="35D1C83C" w:rsidR="003E1F3F" w:rsidRPr="00CB5DD7" w:rsidRDefault="00744F0C" w:rsidP="00ED4D73">
            <w:pPr>
              <w:rPr>
                <w:rFonts w:cstheme="minorHAnsi"/>
              </w:rPr>
            </w:pPr>
            <w:r w:rsidRPr="00CB5DD7">
              <w:rPr>
                <w:rFonts w:cstheme="minorHAnsi"/>
              </w:rPr>
              <w:t>Please specify which aspects of the study the UBC researchers will be involved in. For example, if they are only involved in data analysis, please state this. If UBC researchers will be involved in all aspects of the study, such as recruitment, data collection, and analysis, please indicate this.</w:t>
            </w:r>
          </w:p>
        </w:tc>
      </w:tr>
      <w:tr w:rsidR="003E1F3F" w:rsidRPr="00CB5DD7" w14:paraId="08C46CD8" w14:textId="77777777" w:rsidTr="000F14E1">
        <w:trPr>
          <w:cantSplit/>
          <w:trHeight w:val="737"/>
        </w:trPr>
        <w:tc>
          <w:tcPr>
            <w:tcW w:w="4495" w:type="dxa"/>
            <w:shd w:val="clear" w:color="auto" w:fill="F3EFF5"/>
          </w:tcPr>
          <w:p w14:paraId="2EA07F0D" w14:textId="67DB3F96" w:rsidR="003E1F3F" w:rsidRPr="00CB5DD7" w:rsidRDefault="00F2112D" w:rsidP="00ED4D73">
            <w:pPr>
              <w:rPr>
                <w:rFonts w:cstheme="minorHAnsi"/>
              </w:rPr>
            </w:pPr>
            <w:r w:rsidRPr="00CB5DD7">
              <w:rPr>
                <w:rFonts w:cstheme="minorHAnsi"/>
                <w:b/>
                <w:bCs/>
              </w:rPr>
              <w:t>X.</w:t>
            </w:r>
            <w:r w:rsidR="003E1F3F" w:rsidRPr="00CB5DD7">
              <w:rPr>
                <w:rFonts w:cstheme="minorHAnsi"/>
                <w:b/>
                <w:bCs/>
              </w:rPr>
              <w:t>1.1</w:t>
            </w:r>
            <w:r w:rsidRPr="00CB5DD7">
              <w:rPr>
                <w:rFonts w:cstheme="minorHAnsi"/>
                <w:b/>
                <w:bCs/>
              </w:rPr>
              <w:t>.</w:t>
            </w:r>
            <w:r w:rsidR="003E1F3F" w:rsidRPr="00CB5DD7">
              <w:rPr>
                <w:rFonts w:cstheme="minorHAnsi"/>
              </w:rPr>
              <w:t xml:space="preserve"> If </w:t>
            </w:r>
            <w:r w:rsidR="001E5D2A" w:rsidRPr="00CB5DD7">
              <w:rPr>
                <w:rFonts w:cstheme="minorHAnsi"/>
              </w:rPr>
              <w:t>local activities</w:t>
            </w:r>
            <w:r w:rsidR="00106FD3" w:rsidRPr="00CB5DD7">
              <w:rPr>
                <w:rFonts w:cstheme="minorHAnsi"/>
              </w:rPr>
              <w:t xml:space="preserve"> </w:t>
            </w:r>
            <w:r w:rsidR="003E1F3F" w:rsidRPr="00CB5DD7">
              <w:rPr>
                <w:rFonts w:cstheme="minorHAnsi"/>
              </w:rPr>
              <w:t>differ from the lead site, please describe the differences.</w:t>
            </w:r>
          </w:p>
        </w:tc>
        <w:tc>
          <w:tcPr>
            <w:tcW w:w="4860" w:type="dxa"/>
            <w:shd w:val="clear" w:color="auto" w:fill="F3EFF5"/>
          </w:tcPr>
          <w:p w14:paraId="6E7BA172" w14:textId="77777777" w:rsidR="003E1F3F" w:rsidRPr="00CB5DD7" w:rsidRDefault="003E1F3F" w:rsidP="00ED4D73">
            <w:pPr>
              <w:rPr>
                <w:rFonts w:cstheme="minorHAnsi"/>
              </w:rPr>
            </w:pPr>
          </w:p>
        </w:tc>
      </w:tr>
      <w:tr w:rsidR="003E1F3F" w:rsidRPr="00CB5DD7" w14:paraId="6DD50096" w14:textId="77777777" w:rsidTr="000F14E1">
        <w:trPr>
          <w:cantSplit/>
          <w:trHeight w:val="620"/>
        </w:trPr>
        <w:tc>
          <w:tcPr>
            <w:tcW w:w="4495" w:type="dxa"/>
          </w:tcPr>
          <w:p w14:paraId="13327A7A" w14:textId="26FD71C0" w:rsidR="003E1F3F" w:rsidRPr="00CB5DD7" w:rsidRDefault="00F2112D" w:rsidP="00F2112D">
            <w:pPr>
              <w:rPr>
                <w:rFonts w:cstheme="minorHAnsi"/>
              </w:rPr>
            </w:pPr>
            <w:r w:rsidRPr="00CB5DD7">
              <w:rPr>
                <w:rFonts w:cstheme="minorHAnsi"/>
                <w:b/>
                <w:bCs/>
              </w:rPr>
              <w:t>X.2.</w:t>
            </w:r>
            <w:r w:rsidRPr="00CB5DD7">
              <w:rPr>
                <w:rFonts w:cstheme="minorHAnsi"/>
              </w:rPr>
              <w:t xml:space="preserve"> </w:t>
            </w:r>
            <w:r w:rsidR="003E1F3F" w:rsidRPr="00CB5DD7">
              <w:rPr>
                <w:rFonts w:cstheme="minorHAnsi"/>
              </w:rPr>
              <w:t>How many local participants do you expect to enroll?</w:t>
            </w:r>
          </w:p>
        </w:tc>
        <w:tc>
          <w:tcPr>
            <w:tcW w:w="4860" w:type="dxa"/>
          </w:tcPr>
          <w:p w14:paraId="0FD0EC91" w14:textId="77777777" w:rsidR="003E1F3F" w:rsidRPr="00CB5DD7" w:rsidRDefault="003E1F3F" w:rsidP="00ED4D73">
            <w:pPr>
              <w:rPr>
                <w:rFonts w:cstheme="minorHAnsi"/>
              </w:rPr>
            </w:pPr>
          </w:p>
        </w:tc>
      </w:tr>
      <w:tr w:rsidR="003E1F3F" w:rsidRPr="00CB5DD7" w14:paraId="3AD79BBF" w14:textId="77777777" w:rsidTr="000F14E1">
        <w:trPr>
          <w:cantSplit/>
        </w:trPr>
        <w:tc>
          <w:tcPr>
            <w:tcW w:w="4495" w:type="dxa"/>
            <w:shd w:val="clear" w:color="auto" w:fill="F3EFF5"/>
          </w:tcPr>
          <w:p w14:paraId="630B58FA" w14:textId="77777777" w:rsidR="005D0EA1" w:rsidRPr="00CB5DD7" w:rsidRDefault="005D0EA1" w:rsidP="00F2112D">
            <w:pPr>
              <w:rPr>
                <w:rFonts w:cstheme="minorHAnsi"/>
              </w:rPr>
            </w:pPr>
          </w:p>
          <w:p w14:paraId="7DA6354C" w14:textId="06AE2D45" w:rsidR="003E1F3F" w:rsidRPr="00CB5DD7" w:rsidRDefault="00F2112D" w:rsidP="00F2112D">
            <w:pPr>
              <w:rPr>
                <w:rFonts w:cstheme="minorHAnsi"/>
              </w:rPr>
            </w:pPr>
            <w:r w:rsidRPr="00CB5DD7">
              <w:rPr>
                <w:rFonts w:cstheme="minorHAnsi"/>
                <w:b/>
                <w:bCs/>
              </w:rPr>
              <w:t>X.3.</w:t>
            </w:r>
            <w:r w:rsidRPr="00CB5DD7">
              <w:rPr>
                <w:rFonts w:cstheme="minorHAnsi"/>
              </w:rPr>
              <w:t xml:space="preserve"> </w:t>
            </w:r>
            <w:r w:rsidR="003E1F3F" w:rsidRPr="00CB5DD7">
              <w:rPr>
                <w:rFonts w:cstheme="minorHAnsi"/>
              </w:rPr>
              <w:t xml:space="preserve">Provide a detailed description of </w:t>
            </w:r>
            <w:r w:rsidR="0003346E" w:rsidRPr="00CB5DD7">
              <w:rPr>
                <w:rFonts w:cstheme="minorHAnsi"/>
              </w:rPr>
              <w:t>local recruitment methods</w:t>
            </w:r>
            <w:r w:rsidR="003E1F3F" w:rsidRPr="00CB5DD7">
              <w:rPr>
                <w:rFonts w:cstheme="minorHAnsi"/>
              </w:rPr>
              <w:t xml:space="preserve">. Include: </w:t>
            </w:r>
            <w:r w:rsidR="003E1F3F" w:rsidRPr="00CB5DD7">
              <w:rPr>
                <w:rFonts w:eastAsia="Times New Roman" w:cstheme="minorHAnsi"/>
                <w:noProof/>
                <w:color w:val="000000"/>
                <w:lang w:eastAsia="en-CA"/>
              </w:rPr>
              <w:drawing>
                <wp:inline distT="0" distB="0" distL="0" distR="0" wp14:anchorId="101C19FD" wp14:editId="211DB35D">
                  <wp:extent cx="152400" cy="152400"/>
                  <wp:effectExtent l="0" t="0" r="0" b="0"/>
                  <wp:docPr id="52" name="Picture 52" descr="Guidance Not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Guidance Note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850C44C" w14:textId="77777777" w:rsidR="003E1F3F" w:rsidRPr="00CB5DD7" w:rsidRDefault="003E1F3F" w:rsidP="004E5948">
            <w:pPr>
              <w:pStyle w:val="ListParagraph"/>
              <w:numPr>
                <w:ilvl w:val="0"/>
                <w:numId w:val="16"/>
              </w:numPr>
              <w:ind w:left="431" w:hanging="270"/>
              <w:rPr>
                <w:rFonts w:cstheme="minorHAnsi"/>
              </w:rPr>
            </w:pPr>
            <w:r w:rsidRPr="00CB5DD7">
              <w:rPr>
                <w:rFonts w:cstheme="minorHAnsi"/>
              </w:rPr>
              <w:t xml:space="preserve">How will prospective participants be identified? </w:t>
            </w:r>
          </w:p>
          <w:p w14:paraId="585A2CA9" w14:textId="2740FD0F" w:rsidR="003E1F3F" w:rsidRPr="00CB5DD7" w:rsidRDefault="003E1F3F" w:rsidP="004E5948">
            <w:pPr>
              <w:pStyle w:val="ListParagraph"/>
              <w:numPr>
                <w:ilvl w:val="0"/>
                <w:numId w:val="16"/>
              </w:numPr>
              <w:ind w:left="431" w:hanging="270"/>
              <w:rPr>
                <w:rFonts w:cstheme="minorHAnsi"/>
              </w:rPr>
            </w:pPr>
            <w:r w:rsidRPr="00CB5DD7">
              <w:rPr>
                <w:rFonts w:cstheme="minorHAnsi"/>
              </w:rPr>
              <w:t xml:space="preserve">By what means will recruitment be done (e.g., </w:t>
            </w:r>
            <w:r w:rsidR="00034009" w:rsidRPr="00CB5DD7">
              <w:rPr>
                <w:rFonts w:cstheme="minorHAnsi"/>
              </w:rPr>
              <w:t>Posters</w:t>
            </w:r>
            <w:r w:rsidRPr="00CB5DD7">
              <w:rPr>
                <w:rFonts w:cstheme="minorHAnsi"/>
              </w:rPr>
              <w:t>, in-person</w:t>
            </w:r>
            <w:proofErr w:type="gramStart"/>
            <w:r w:rsidRPr="00CB5DD7">
              <w:rPr>
                <w:rFonts w:cstheme="minorHAnsi"/>
              </w:rPr>
              <w:t xml:space="preserve">, </w:t>
            </w:r>
            <w:r w:rsidR="003023CF" w:rsidRPr="00CB5DD7">
              <w:rPr>
                <w:rFonts w:cstheme="minorHAnsi"/>
              </w:rPr>
              <w:t>,</w:t>
            </w:r>
            <w:proofErr w:type="gramEnd"/>
            <w:r w:rsidRPr="00CB5DD7">
              <w:rPr>
                <w:rFonts w:cstheme="minorHAnsi"/>
              </w:rPr>
              <w:t>etc.)?</w:t>
            </w:r>
          </w:p>
          <w:p w14:paraId="7DD5451F" w14:textId="77777777" w:rsidR="003E1F3F" w:rsidRPr="00CB5DD7" w:rsidRDefault="003E1F3F" w:rsidP="004E5948">
            <w:pPr>
              <w:pStyle w:val="ListParagraph"/>
              <w:numPr>
                <w:ilvl w:val="0"/>
                <w:numId w:val="16"/>
              </w:numPr>
              <w:ind w:left="431" w:hanging="270"/>
              <w:rPr>
                <w:rFonts w:cstheme="minorHAnsi"/>
              </w:rPr>
            </w:pPr>
            <w:r w:rsidRPr="00CB5DD7">
              <w:rPr>
                <w:rFonts w:cstheme="minorHAnsi"/>
              </w:rPr>
              <w:t>Who will contact prospective participants?</w:t>
            </w:r>
          </w:p>
          <w:p w14:paraId="4363BFC0" w14:textId="75F05913" w:rsidR="003E1F3F" w:rsidRPr="00CB5DD7" w:rsidRDefault="003E1F3F" w:rsidP="004E5948">
            <w:pPr>
              <w:pStyle w:val="ListParagraph"/>
              <w:numPr>
                <w:ilvl w:val="0"/>
                <w:numId w:val="16"/>
              </w:numPr>
              <w:ind w:left="431" w:hanging="270"/>
              <w:rPr>
                <w:rFonts w:cstheme="minorHAnsi"/>
              </w:rPr>
            </w:pPr>
            <w:r w:rsidRPr="00CB5DD7">
              <w:rPr>
                <w:rFonts w:cstheme="minorHAnsi"/>
              </w:rPr>
              <w:t>If you have more than 1 BC site, indicate if there are site-specific recruitment methods.</w:t>
            </w:r>
          </w:p>
          <w:p w14:paraId="05062E5D" w14:textId="4848F9F7" w:rsidR="003E1F3F" w:rsidRPr="00CB5DD7" w:rsidRDefault="003E1F3F" w:rsidP="00C9700D">
            <w:pPr>
              <w:pStyle w:val="ListParagraph"/>
              <w:rPr>
                <w:rFonts w:cstheme="minorHAnsi"/>
              </w:rPr>
            </w:pPr>
          </w:p>
        </w:tc>
        <w:tc>
          <w:tcPr>
            <w:tcW w:w="4860" w:type="dxa"/>
            <w:shd w:val="clear" w:color="auto" w:fill="F3EFF5"/>
          </w:tcPr>
          <w:p w14:paraId="3EB64300" w14:textId="3B486EF2" w:rsidR="003E1F3F" w:rsidRPr="00CB5DD7" w:rsidRDefault="003E1F3F" w:rsidP="70717A1D">
            <w:pPr>
              <w:spacing w:before="100" w:beforeAutospacing="1" w:after="100" w:afterAutospacing="1"/>
              <w:rPr>
                <w:rFonts w:eastAsia="Times New Roman" w:cstheme="minorHAnsi"/>
                <w:color w:val="000000"/>
                <w:lang w:eastAsia="en-CA"/>
              </w:rPr>
            </w:pPr>
            <w:r w:rsidRPr="00CB5DD7">
              <w:rPr>
                <w:rFonts w:eastAsia="Times New Roman" w:cstheme="minorHAnsi"/>
                <w:color w:val="000000" w:themeColor="text1"/>
                <w:lang w:eastAsia="en-CA"/>
              </w:rPr>
              <w:t>Privacy legislation in BC states that organizations cannot provide contact information for clients without their consent, unless permission is obtained from the Provincial Privacy Commissioner</w:t>
            </w:r>
            <w:r w:rsidR="545B0830" w:rsidRPr="00CB5DD7">
              <w:rPr>
                <w:rFonts w:eastAsia="Times New Roman" w:cstheme="minorHAnsi"/>
                <w:color w:val="000000" w:themeColor="text1"/>
                <w:lang w:eastAsia="en-CA"/>
              </w:rPr>
              <w:t xml:space="preserve"> </w:t>
            </w:r>
            <w:r w:rsidR="000D6963" w:rsidRPr="00CB5DD7">
              <w:rPr>
                <w:rFonts w:eastAsia="Times New Roman" w:cstheme="minorHAnsi"/>
                <w:color w:val="000000" w:themeColor="text1"/>
                <w:lang w:eastAsia="en-CA"/>
              </w:rPr>
              <w:t>or through other approved health authority channels.</w:t>
            </w:r>
          </w:p>
          <w:p w14:paraId="71353B07" w14:textId="77777777" w:rsidR="003E1F3F" w:rsidRPr="00CB5DD7" w:rsidRDefault="003E1F3F" w:rsidP="00ED4D73">
            <w:pPr>
              <w:spacing w:before="100" w:beforeAutospacing="1" w:after="100" w:afterAutospacing="1"/>
              <w:rPr>
                <w:rFonts w:eastAsia="Times New Roman" w:cstheme="minorHAnsi"/>
                <w:color w:val="000000"/>
                <w:lang w:eastAsia="en-CA"/>
              </w:rPr>
            </w:pPr>
            <w:r w:rsidRPr="00CB5DD7">
              <w:rPr>
                <w:rFonts w:eastAsia="Times New Roman" w:cstheme="minorHAnsi"/>
                <w:color w:val="000000"/>
                <w:lang w:eastAsia="en-CA"/>
              </w:rPr>
              <w:t>Click </w:t>
            </w:r>
            <w:hyperlink r:id="rId15" w:anchor="GN10" w:history="1">
              <w:r w:rsidRPr="00CB5DD7">
                <w:rPr>
                  <w:rStyle w:val="Hyperlink"/>
                  <w:rFonts w:eastAsia="Times New Roman" w:cstheme="minorHAnsi"/>
                  <w:lang w:eastAsia="en-CA"/>
                </w:rPr>
                <w:t>here</w:t>
              </w:r>
            </w:hyperlink>
            <w:r w:rsidRPr="00CB5DD7">
              <w:rPr>
                <w:rFonts w:eastAsia="Times New Roman" w:cstheme="minorHAnsi"/>
                <w:color w:val="000000"/>
                <w:lang w:eastAsia="en-CA"/>
              </w:rPr>
              <w:t> for information on recruitment.</w:t>
            </w:r>
          </w:p>
          <w:p w14:paraId="4F8A1336" w14:textId="5CFC2970" w:rsidR="003E1F3F" w:rsidRPr="00CB5DD7" w:rsidRDefault="003E1F3F" w:rsidP="00A111A6">
            <w:pPr>
              <w:spacing w:before="100" w:beforeAutospacing="1" w:after="100" w:afterAutospacing="1"/>
              <w:rPr>
                <w:rFonts w:eastAsia="Times New Roman" w:cstheme="minorHAnsi"/>
                <w:color w:val="000000"/>
                <w:lang w:eastAsia="en-CA"/>
              </w:rPr>
            </w:pPr>
            <w:r w:rsidRPr="00CB5DD7">
              <w:rPr>
                <w:rFonts w:eastAsia="Times New Roman" w:cstheme="minorHAnsi"/>
                <w:color w:val="000000"/>
                <w:lang w:eastAsia="en-CA"/>
              </w:rPr>
              <w:t>Please ensure the same sites are listed on page 4</w:t>
            </w:r>
            <w:r w:rsidR="004D09FF" w:rsidRPr="00CB5DD7">
              <w:rPr>
                <w:rFonts w:eastAsia="Times New Roman" w:cstheme="minorHAnsi"/>
                <w:color w:val="000000"/>
                <w:lang w:eastAsia="en-CA"/>
              </w:rPr>
              <w:t>.A</w:t>
            </w:r>
            <w:r w:rsidRPr="00CB5DD7">
              <w:rPr>
                <w:rFonts w:eastAsia="Times New Roman" w:cstheme="minorHAnsi"/>
                <w:color w:val="000000"/>
                <w:lang w:eastAsia="en-CA"/>
              </w:rPr>
              <w:t xml:space="preserve"> of the application.</w:t>
            </w:r>
            <w:r w:rsidR="00A111A6" w:rsidRPr="00CB5DD7">
              <w:rPr>
                <w:rFonts w:eastAsia="Times New Roman" w:cstheme="minorHAnsi"/>
                <w:color w:val="000000"/>
                <w:lang w:eastAsia="en-CA"/>
              </w:rPr>
              <w:br/>
            </w:r>
            <w:r w:rsidRPr="00CB5DD7">
              <w:rPr>
                <w:rFonts w:cstheme="minorHAnsi"/>
              </w:rPr>
              <w:br/>
            </w:r>
            <w:r w:rsidRPr="00CB5DD7">
              <w:rPr>
                <w:rFonts w:eastAsia="Times New Roman" w:cstheme="minorHAnsi"/>
                <w:color w:val="000000" w:themeColor="text1"/>
                <w:lang w:eastAsia="en-CA"/>
              </w:rPr>
              <w:t xml:space="preserve">If you intend to use REACH BC as a recruitment tool, please attach recruitment posting and scripts to box </w:t>
            </w:r>
            <w:r w:rsidR="0059494B" w:rsidRPr="00CB5DD7">
              <w:rPr>
                <w:rFonts w:eastAsia="Times New Roman" w:cstheme="minorHAnsi"/>
                <w:color w:val="000000" w:themeColor="text1"/>
                <w:lang w:eastAsia="en-CA"/>
              </w:rPr>
              <w:t>9.5</w:t>
            </w:r>
            <w:r w:rsidRPr="00CB5DD7">
              <w:rPr>
                <w:rFonts w:eastAsia="Times New Roman" w:cstheme="minorHAnsi"/>
                <w:color w:val="000000" w:themeColor="text1"/>
                <w:lang w:eastAsia="en-CA"/>
              </w:rPr>
              <w:t xml:space="preserve">. Templates available from REACH </w:t>
            </w:r>
            <w:r w:rsidR="00491D6E" w:rsidRPr="00CB5DD7">
              <w:rPr>
                <w:rFonts w:eastAsia="Times New Roman" w:cstheme="minorHAnsi"/>
                <w:color w:val="000000" w:themeColor="text1"/>
                <w:lang w:eastAsia="en-CA"/>
              </w:rPr>
              <w:t>B</w:t>
            </w:r>
            <w:r w:rsidRPr="00CB5DD7">
              <w:rPr>
                <w:rFonts w:eastAsia="Times New Roman" w:cstheme="minorHAnsi"/>
                <w:color w:val="000000" w:themeColor="text1"/>
                <w:lang w:eastAsia="en-CA"/>
              </w:rPr>
              <w:t>C.</w:t>
            </w:r>
            <w:r w:rsidRPr="00CB5DD7">
              <w:rPr>
                <w:rFonts w:cstheme="minorHAnsi"/>
              </w:rPr>
              <w:br/>
            </w:r>
          </w:p>
        </w:tc>
      </w:tr>
      <w:tr w:rsidR="003E1F3F" w:rsidRPr="00CB5DD7" w14:paraId="18FE4FD9" w14:textId="77777777" w:rsidTr="000F14E1">
        <w:trPr>
          <w:cantSplit/>
          <w:trHeight w:val="2600"/>
        </w:trPr>
        <w:tc>
          <w:tcPr>
            <w:tcW w:w="4495" w:type="dxa"/>
          </w:tcPr>
          <w:p w14:paraId="4BC8157D" w14:textId="17CC1B05" w:rsidR="003E1F3F" w:rsidRPr="00CB5DD7" w:rsidRDefault="00F2112D" w:rsidP="00F2112D">
            <w:pPr>
              <w:rPr>
                <w:rFonts w:cstheme="minorHAnsi"/>
              </w:rPr>
            </w:pPr>
            <w:r w:rsidRPr="00CB5DD7">
              <w:rPr>
                <w:rFonts w:cstheme="minorHAnsi"/>
                <w:b/>
                <w:bCs/>
              </w:rPr>
              <w:lastRenderedPageBreak/>
              <w:t>X.4.</w:t>
            </w:r>
            <w:r w:rsidRPr="00CB5DD7">
              <w:rPr>
                <w:rFonts w:cstheme="minorHAnsi"/>
              </w:rPr>
              <w:t xml:space="preserve"> </w:t>
            </w:r>
            <w:r w:rsidR="003E1F3F" w:rsidRPr="00CB5DD7">
              <w:rPr>
                <w:rFonts w:cstheme="minorHAnsi"/>
              </w:rPr>
              <w:t xml:space="preserve">Consent </w:t>
            </w:r>
            <w:r w:rsidR="003E1F3F" w:rsidRPr="00CB5DD7">
              <w:rPr>
                <w:rFonts w:eastAsia="Times New Roman" w:cstheme="minorHAnsi"/>
                <w:noProof/>
                <w:color w:val="000000"/>
                <w:lang w:eastAsia="en-CA"/>
              </w:rPr>
              <w:drawing>
                <wp:inline distT="0" distB="0" distL="0" distR="0" wp14:anchorId="48310C58" wp14:editId="1CB36A9B">
                  <wp:extent cx="152400" cy="152400"/>
                  <wp:effectExtent l="0" t="0" r="0" b="0"/>
                  <wp:docPr id="1" name="Picture 1" descr="Guidance Not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Guidance Note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38121A3" w14:textId="0256E248" w:rsidR="003E1F3F" w:rsidRPr="00CB5DD7" w:rsidRDefault="003E1F3F" w:rsidP="00ED4D73">
            <w:pPr>
              <w:rPr>
                <w:rFonts w:cstheme="minorHAnsi"/>
              </w:rPr>
            </w:pPr>
            <w:r w:rsidRPr="00CB5DD7">
              <w:rPr>
                <w:rFonts w:cstheme="minorHAnsi"/>
              </w:rPr>
              <w:t xml:space="preserve">Please specify for local participants: </w:t>
            </w:r>
            <w:r w:rsidRPr="00CB5DD7">
              <w:rPr>
                <w:rFonts w:cstheme="minorHAnsi"/>
              </w:rPr>
              <w:br/>
              <w:t>a) who will explain the consent form</w:t>
            </w:r>
          </w:p>
          <w:p w14:paraId="21E94A87" w14:textId="77777777" w:rsidR="003E1F3F" w:rsidRPr="00CB5DD7" w:rsidRDefault="003E1F3F" w:rsidP="00ED4D73">
            <w:pPr>
              <w:rPr>
                <w:rFonts w:cstheme="minorHAnsi"/>
              </w:rPr>
            </w:pPr>
            <w:r w:rsidRPr="00CB5DD7">
              <w:rPr>
                <w:rFonts w:cstheme="minorHAnsi"/>
              </w:rPr>
              <w:t>b) who will consent participants</w:t>
            </w:r>
            <w:r w:rsidRPr="00CB5DD7">
              <w:rPr>
                <w:rFonts w:cstheme="minorHAnsi"/>
              </w:rPr>
              <w:br/>
              <w:t>c) details of where consent will be obtained and under what circumstances</w:t>
            </w:r>
            <w:r w:rsidRPr="00CB5DD7">
              <w:rPr>
                <w:rFonts w:cstheme="minorHAnsi"/>
              </w:rPr>
              <w:br/>
              <w:t>d) the relationship between the person obtaining consent and the participant.</w:t>
            </w:r>
          </w:p>
          <w:p w14:paraId="7C7EC48D" w14:textId="3721ACA7" w:rsidR="00491D6E" w:rsidRPr="00CB5DD7" w:rsidRDefault="00491D6E" w:rsidP="00ED4D73">
            <w:pPr>
              <w:rPr>
                <w:rFonts w:cstheme="minorHAnsi"/>
              </w:rPr>
            </w:pPr>
          </w:p>
        </w:tc>
        <w:tc>
          <w:tcPr>
            <w:tcW w:w="4860" w:type="dxa"/>
          </w:tcPr>
          <w:p w14:paraId="63FB3469" w14:textId="3BE378A0" w:rsidR="003E1F3F" w:rsidRPr="00CB5DD7" w:rsidRDefault="000B7D16" w:rsidP="00ED4D73">
            <w:pPr>
              <w:rPr>
                <w:rFonts w:cstheme="minorHAnsi"/>
                <w:color w:val="000000"/>
                <w:shd w:val="clear" w:color="auto" w:fill="FFFFFF"/>
              </w:rPr>
            </w:pPr>
            <w:r w:rsidRPr="00CB5DD7">
              <w:rPr>
                <w:rFonts w:cstheme="minorHAnsi"/>
              </w:rPr>
              <w:t xml:space="preserve">Refer to </w:t>
            </w:r>
            <w:hyperlink r:id="rId16" w:anchor="2" w:history="1">
              <w:r w:rsidRPr="00CB5DD7">
                <w:rPr>
                  <w:rStyle w:val="Hyperlink"/>
                  <w:rFonts w:cstheme="minorHAnsi"/>
                </w:rPr>
                <w:t>TCPS 2 Article 3.2</w:t>
              </w:r>
            </w:hyperlink>
            <w:r w:rsidRPr="00CB5DD7">
              <w:rPr>
                <w:rFonts w:cstheme="minorHAnsi"/>
              </w:rPr>
              <w:t xml:space="preserve"> for more information about the consent process.</w:t>
            </w:r>
          </w:p>
          <w:p w14:paraId="44E12728" w14:textId="77777777" w:rsidR="006F158E" w:rsidRPr="00CB5DD7" w:rsidRDefault="006F158E" w:rsidP="00ED4D73">
            <w:pPr>
              <w:rPr>
                <w:rFonts w:cstheme="minorHAnsi"/>
              </w:rPr>
            </w:pPr>
          </w:p>
          <w:p w14:paraId="1E93AACE" w14:textId="33830E43" w:rsidR="003E1F3F" w:rsidRPr="00CB5DD7" w:rsidRDefault="003E1F3F" w:rsidP="00ED4D73">
            <w:pPr>
              <w:rPr>
                <w:rFonts w:cstheme="minorHAnsi"/>
              </w:rPr>
            </w:pPr>
            <w:r w:rsidRPr="00CB5DD7">
              <w:rPr>
                <w:rFonts w:cstheme="minorHAnsi"/>
              </w:rPr>
              <w:t xml:space="preserve">Click </w:t>
            </w:r>
            <w:hyperlink r:id="rId17" w:anchor="GN13" w:history="1">
              <w:r w:rsidRPr="00CB5DD7">
                <w:rPr>
                  <w:rStyle w:val="Hyperlink"/>
                  <w:rFonts w:cstheme="minorHAnsi"/>
                </w:rPr>
                <w:t>here</w:t>
              </w:r>
            </w:hyperlink>
            <w:r w:rsidRPr="00CB5DD7">
              <w:rPr>
                <w:rFonts w:cstheme="minorHAnsi"/>
              </w:rPr>
              <w:t xml:space="preserve"> for information on the consent process.</w:t>
            </w:r>
          </w:p>
        </w:tc>
      </w:tr>
      <w:tr w:rsidR="003E1F3F" w:rsidRPr="00CB5DD7" w14:paraId="32EB6C90" w14:textId="77777777" w:rsidTr="000F14E1">
        <w:trPr>
          <w:cantSplit/>
        </w:trPr>
        <w:tc>
          <w:tcPr>
            <w:tcW w:w="4495" w:type="dxa"/>
            <w:shd w:val="clear" w:color="auto" w:fill="F3EFF5"/>
          </w:tcPr>
          <w:p w14:paraId="48958FCF" w14:textId="615731F5" w:rsidR="003E1F3F" w:rsidRPr="00CB5DD7" w:rsidRDefault="00F2112D" w:rsidP="00F2112D">
            <w:pPr>
              <w:rPr>
                <w:rFonts w:cstheme="minorHAnsi"/>
              </w:rPr>
            </w:pPr>
            <w:r w:rsidRPr="00CB5DD7">
              <w:rPr>
                <w:rFonts w:cstheme="minorHAnsi"/>
                <w:b/>
                <w:bCs/>
              </w:rPr>
              <w:t>X.5.</w:t>
            </w:r>
            <w:r w:rsidRPr="00CB5DD7">
              <w:rPr>
                <w:rFonts w:cstheme="minorHAnsi"/>
              </w:rPr>
              <w:t xml:space="preserve"> </w:t>
            </w:r>
            <w:r w:rsidR="003E1F3F" w:rsidRPr="00CB5DD7">
              <w:rPr>
                <w:rFonts w:cstheme="minorHAnsi"/>
              </w:rPr>
              <w:t xml:space="preserve">Will participants have the capacity to give fully informed consent on their own behalf? (Yes/No)  </w:t>
            </w:r>
            <w:r w:rsidR="003E1F3F" w:rsidRPr="00CB5DD7">
              <w:rPr>
                <w:rFonts w:eastAsia="Times New Roman" w:cstheme="minorHAnsi"/>
                <w:noProof/>
                <w:color w:val="000000"/>
                <w:lang w:eastAsia="en-CA"/>
              </w:rPr>
              <w:drawing>
                <wp:inline distT="0" distB="0" distL="0" distR="0" wp14:anchorId="51C6ED3A" wp14:editId="5787A0C3">
                  <wp:extent cx="152400" cy="152400"/>
                  <wp:effectExtent l="0" t="0" r="0" b="0"/>
                  <wp:docPr id="2" name="Picture 2" descr="Guidance Not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Guidance Note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0163F5C" w14:textId="77777777" w:rsidR="004B08BD" w:rsidRPr="00CB5DD7" w:rsidRDefault="004B08BD" w:rsidP="00F2112D">
            <w:pPr>
              <w:rPr>
                <w:rFonts w:cstheme="minorHAnsi"/>
              </w:rPr>
            </w:pPr>
          </w:p>
          <w:p w14:paraId="48469A9F" w14:textId="77777777" w:rsidR="004B08BD" w:rsidRPr="00CB5DD7" w:rsidRDefault="004B08BD" w:rsidP="00ED4D73">
            <w:pPr>
              <w:rPr>
                <w:rFonts w:cstheme="minorHAnsi"/>
              </w:rPr>
            </w:pPr>
          </w:p>
          <w:p w14:paraId="018B5847" w14:textId="3C7D9B2D" w:rsidR="003E1F3F" w:rsidRPr="00CB5DD7" w:rsidRDefault="00A14CB3" w:rsidP="00A14CB3">
            <w:pPr>
              <w:pStyle w:val="ListParagraph"/>
              <w:rPr>
                <w:rFonts w:cstheme="minorHAnsi"/>
                <w:color w:val="000000"/>
                <w:highlight w:val="lightGray"/>
                <w:shd w:val="clear" w:color="auto" w:fill="FFFFFF"/>
              </w:rPr>
            </w:pPr>
            <w:r w:rsidRPr="00CB5DD7">
              <w:rPr>
                <w:rFonts w:cstheme="minorHAnsi"/>
                <w:color w:val="000000"/>
                <w:highlight w:val="lightGray"/>
                <w:shd w:val="clear" w:color="auto" w:fill="FFFFFF"/>
              </w:rPr>
              <w:t xml:space="preserve">X.5.A. </w:t>
            </w:r>
            <w:r w:rsidR="003E1F3F" w:rsidRPr="00CB5DD7">
              <w:rPr>
                <w:rFonts w:cstheme="minorHAnsi"/>
                <w:color w:val="000000"/>
                <w:highlight w:val="lightGray"/>
                <w:shd w:val="clear" w:color="auto" w:fill="FFFFFF"/>
              </w:rPr>
              <w:t xml:space="preserve">Provide details of the nature of the incapacity (e.g., young age, mental </w:t>
            </w:r>
            <w:r w:rsidR="4E824BD6" w:rsidRPr="00CB5DD7">
              <w:rPr>
                <w:rFonts w:cstheme="minorHAnsi"/>
                <w:color w:val="000000"/>
                <w:highlight w:val="lightGray"/>
                <w:shd w:val="clear" w:color="auto" w:fill="FFFFFF"/>
              </w:rPr>
              <w:t xml:space="preserve">health </w:t>
            </w:r>
            <w:r w:rsidR="003E1F3F" w:rsidRPr="00CB5DD7">
              <w:rPr>
                <w:rFonts w:cstheme="minorHAnsi"/>
                <w:color w:val="000000"/>
                <w:highlight w:val="lightGray"/>
                <w:shd w:val="clear" w:color="auto" w:fill="FFFFFF"/>
              </w:rPr>
              <w:t xml:space="preserve">or physical condition). </w:t>
            </w:r>
            <w:r w:rsidR="003E1F3F" w:rsidRPr="00CB5DD7">
              <w:rPr>
                <w:rFonts w:cstheme="minorHAnsi"/>
                <w:color w:val="000000"/>
                <w:shd w:val="clear" w:color="auto" w:fill="FFFFFF"/>
              </w:rPr>
              <w:t>[Textbox]</w:t>
            </w:r>
            <w:r w:rsidRPr="00CB5DD7">
              <w:rPr>
                <w:rFonts w:cstheme="minorHAnsi"/>
                <w:color w:val="000000"/>
                <w:highlight w:val="lightGray"/>
                <w:shd w:val="clear" w:color="auto" w:fill="FFFFFF"/>
              </w:rPr>
              <w:br/>
            </w:r>
          </w:p>
          <w:p w14:paraId="7FE5F3A9" w14:textId="29E86022" w:rsidR="003E1F3F" w:rsidRPr="00CB5DD7" w:rsidRDefault="00A14CB3" w:rsidP="00A14CB3">
            <w:pPr>
              <w:pStyle w:val="ListParagraph"/>
              <w:rPr>
                <w:rFonts w:cstheme="minorHAnsi"/>
                <w:color w:val="000000"/>
                <w:shd w:val="clear" w:color="auto" w:fill="FFFFFF"/>
              </w:rPr>
            </w:pPr>
            <w:r w:rsidRPr="00CB5DD7">
              <w:rPr>
                <w:rFonts w:cstheme="minorHAnsi"/>
                <w:color w:val="000000"/>
                <w:highlight w:val="lightGray"/>
                <w:shd w:val="clear" w:color="auto" w:fill="FFFFFF"/>
              </w:rPr>
              <w:t xml:space="preserve">X.5.B. </w:t>
            </w:r>
            <w:r w:rsidR="003E1F3F" w:rsidRPr="00CB5DD7">
              <w:rPr>
                <w:rFonts w:cstheme="minorHAnsi"/>
                <w:color w:val="000000"/>
                <w:highlight w:val="lightGray"/>
                <w:shd w:val="clear" w:color="auto" w:fill="FFFFFF"/>
              </w:rPr>
              <w:t xml:space="preserve">If a participant does not have the capacity to give fully informed consent, who will consent on their behalf? </w:t>
            </w:r>
            <w:r w:rsidR="003E1F3F" w:rsidRPr="00CB5DD7">
              <w:rPr>
                <w:rFonts w:cstheme="minorHAnsi"/>
                <w:color w:val="000000"/>
                <w:shd w:val="clear" w:color="auto" w:fill="FFFFFF"/>
              </w:rPr>
              <w:t>[Textbox]</w:t>
            </w:r>
          </w:p>
          <w:p w14:paraId="63252F02" w14:textId="5F550724" w:rsidR="00CC6EE7" w:rsidRPr="00CB5DD7" w:rsidRDefault="00A14CB3" w:rsidP="00497B6B">
            <w:pPr>
              <w:pStyle w:val="ListParagraph"/>
              <w:rPr>
                <w:rFonts w:cstheme="minorHAnsi"/>
                <w:shd w:val="clear" w:color="auto" w:fill="FFFFFF"/>
              </w:rPr>
            </w:pPr>
            <w:r w:rsidRPr="00CB5DD7">
              <w:rPr>
                <w:rFonts w:cstheme="minorHAnsi"/>
                <w:highlight w:val="lightGray"/>
                <w:shd w:val="clear" w:color="auto" w:fill="FFFFFF"/>
              </w:rPr>
              <w:t xml:space="preserve">X.5.C. </w:t>
            </w:r>
            <w:r w:rsidR="000633CA" w:rsidRPr="00CB5DD7">
              <w:rPr>
                <w:rFonts w:cstheme="minorHAnsi"/>
                <w:highlight w:val="lightGray"/>
                <w:shd w:val="clear" w:color="auto" w:fill="FFFFFF"/>
              </w:rPr>
              <w:t>If a participant does not have the capacity to give fully informed consent, will they be able to give assent to participate?</w:t>
            </w:r>
            <w:r w:rsidR="007E7B06" w:rsidRPr="00CB5DD7">
              <w:rPr>
                <w:rFonts w:cstheme="minorHAnsi"/>
                <w:highlight w:val="lightGray"/>
                <w:shd w:val="clear" w:color="auto" w:fill="FFFFFF"/>
              </w:rPr>
              <w:t xml:space="preserve"> </w:t>
            </w:r>
            <w:r w:rsidR="00E16117" w:rsidRPr="00CB5DD7">
              <w:rPr>
                <w:rFonts w:cstheme="minorHAnsi"/>
                <w:highlight w:val="lightGray"/>
                <w:shd w:val="clear" w:color="auto" w:fill="FFFFFF"/>
              </w:rPr>
              <w:t xml:space="preserve"> </w:t>
            </w:r>
            <w:r w:rsidR="00A23086" w:rsidRPr="00CB5DD7">
              <w:rPr>
                <w:rFonts w:cstheme="minorHAnsi"/>
                <w:shd w:val="clear" w:color="auto" w:fill="FFFFFF"/>
              </w:rPr>
              <w:t>(</w:t>
            </w:r>
            <w:r w:rsidR="00E16117" w:rsidRPr="00CB5DD7">
              <w:rPr>
                <w:rFonts w:cstheme="minorHAnsi"/>
                <w:shd w:val="clear" w:color="auto" w:fill="FFFFFF"/>
              </w:rPr>
              <w:t>Yes/ No</w:t>
            </w:r>
            <w:r w:rsidR="00A23086" w:rsidRPr="00CB5DD7">
              <w:rPr>
                <w:rFonts w:cstheme="minorHAnsi"/>
                <w:shd w:val="clear" w:color="auto" w:fill="FFFFFF"/>
              </w:rPr>
              <w:t>)</w:t>
            </w:r>
          </w:p>
          <w:p w14:paraId="03CEB60D" w14:textId="77777777" w:rsidR="00497B6B" w:rsidRPr="00CB5DD7" w:rsidRDefault="00497B6B" w:rsidP="00497B6B">
            <w:pPr>
              <w:pStyle w:val="ListParagraph"/>
              <w:rPr>
                <w:rFonts w:cstheme="minorHAnsi"/>
                <w:highlight w:val="lightGray"/>
                <w:shd w:val="clear" w:color="auto" w:fill="FFFFFF"/>
              </w:rPr>
            </w:pPr>
          </w:p>
          <w:p w14:paraId="0995BED1" w14:textId="0A12155A" w:rsidR="000633CA" w:rsidRPr="00CB5DD7" w:rsidRDefault="00A14CB3" w:rsidP="00A14CB3">
            <w:pPr>
              <w:pStyle w:val="ListParagraph"/>
              <w:rPr>
                <w:rFonts w:cstheme="minorHAnsi"/>
                <w:color w:val="7030A0"/>
                <w:highlight w:val="lightGray"/>
                <w:shd w:val="clear" w:color="auto" w:fill="FFFFFF"/>
              </w:rPr>
            </w:pPr>
            <w:r w:rsidRPr="00CB5DD7">
              <w:rPr>
                <w:rFonts w:cstheme="minorHAnsi"/>
                <w:highlight w:val="lightGray"/>
                <w:shd w:val="clear" w:color="auto" w:fill="FFFFFF"/>
              </w:rPr>
              <w:t xml:space="preserve">X.5.D. </w:t>
            </w:r>
            <w:r w:rsidR="008611EF" w:rsidRPr="00CB5DD7">
              <w:rPr>
                <w:rFonts w:cstheme="minorHAnsi"/>
                <w:color w:val="7030A0"/>
                <w:highlight w:val="lightGray"/>
                <w:shd w:val="clear" w:color="auto" w:fill="FFFFFF"/>
              </w:rPr>
              <w:t xml:space="preserve"> </w:t>
            </w:r>
            <w:r w:rsidR="008611EF" w:rsidRPr="00CB5DD7">
              <w:rPr>
                <w:rFonts w:cstheme="minorHAnsi"/>
                <w:highlight w:val="lightGray"/>
                <w:shd w:val="clear" w:color="auto" w:fill="FFFFFF"/>
              </w:rPr>
              <w:t xml:space="preserve">Please </w:t>
            </w:r>
            <w:r w:rsidR="000633CA" w:rsidRPr="00CB5DD7">
              <w:rPr>
                <w:rFonts w:cstheme="minorHAnsi"/>
                <w:highlight w:val="lightGray"/>
                <w:shd w:val="clear" w:color="auto" w:fill="FFFFFF"/>
              </w:rPr>
              <w:t>explain how assent will be sought.  Please be sure to attach copies of the assent form to page 9.</w:t>
            </w:r>
            <w:r w:rsidR="007E7B06" w:rsidRPr="00CB5DD7">
              <w:rPr>
                <w:rFonts w:cstheme="minorHAnsi"/>
                <w:highlight w:val="lightGray"/>
                <w:shd w:val="clear" w:color="auto" w:fill="FFFFFF"/>
              </w:rPr>
              <w:t xml:space="preserve"> </w:t>
            </w:r>
            <w:r w:rsidR="007E7B06" w:rsidRPr="00CB5DD7">
              <w:rPr>
                <w:rFonts w:cstheme="minorHAnsi"/>
                <w:shd w:val="clear" w:color="auto" w:fill="FFFFFF"/>
              </w:rPr>
              <w:t>[Textbox]</w:t>
            </w:r>
          </w:p>
          <w:p w14:paraId="7E873A45" w14:textId="77777777" w:rsidR="003E1F3F" w:rsidRPr="00CB5DD7" w:rsidRDefault="003E1F3F" w:rsidP="003B1E3C">
            <w:pPr>
              <w:rPr>
                <w:rFonts w:cstheme="minorHAnsi"/>
                <w:color w:val="000000" w:themeColor="text1"/>
              </w:rPr>
            </w:pPr>
          </w:p>
          <w:p w14:paraId="5ADC8C05" w14:textId="77777777" w:rsidR="00491D6E" w:rsidRPr="00CB5DD7" w:rsidRDefault="00491D6E" w:rsidP="003B1E3C">
            <w:pPr>
              <w:rPr>
                <w:rFonts w:cstheme="minorHAnsi"/>
                <w:color w:val="000000" w:themeColor="text1"/>
              </w:rPr>
            </w:pPr>
          </w:p>
          <w:p w14:paraId="1483067D" w14:textId="77777777" w:rsidR="00491D6E" w:rsidRPr="00CB5DD7" w:rsidRDefault="00491D6E" w:rsidP="003B1E3C">
            <w:pPr>
              <w:rPr>
                <w:rFonts w:cstheme="minorHAnsi"/>
                <w:color w:val="000000" w:themeColor="text1"/>
              </w:rPr>
            </w:pPr>
          </w:p>
          <w:p w14:paraId="6F49FAAA" w14:textId="59F48444" w:rsidR="00491D6E" w:rsidRPr="00CB5DD7" w:rsidRDefault="00491D6E" w:rsidP="003B1E3C">
            <w:pPr>
              <w:rPr>
                <w:rFonts w:cstheme="minorHAnsi"/>
                <w:color w:val="000000" w:themeColor="text1"/>
              </w:rPr>
            </w:pPr>
          </w:p>
        </w:tc>
        <w:tc>
          <w:tcPr>
            <w:tcW w:w="4860" w:type="dxa"/>
            <w:shd w:val="clear" w:color="auto" w:fill="F3EFF5"/>
          </w:tcPr>
          <w:p w14:paraId="2E5D6203" w14:textId="1DB45541" w:rsidR="003E1F3F" w:rsidRPr="00CB5DD7" w:rsidRDefault="003E1F3F" w:rsidP="00ED4D73">
            <w:pPr>
              <w:rPr>
                <w:rFonts w:cstheme="minorHAnsi"/>
              </w:rPr>
            </w:pPr>
            <w:r w:rsidRPr="00CB5DD7">
              <w:rPr>
                <w:rFonts w:cstheme="minorHAnsi"/>
              </w:rPr>
              <w:t xml:space="preserve">Refer to </w:t>
            </w:r>
            <w:hyperlink r:id="rId18" w:anchor="c" w:history="1">
              <w:r w:rsidRPr="00CB5DD7">
                <w:rPr>
                  <w:rStyle w:val="Hyperlink"/>
                  <w:rFonts w:cstheme="minorHAnsi"/>
                </w:rPr>
                <w:t>TCPS2 Chapter 3</w:t>
              </w:r>
            </w:hyperlink>
            <w:r w:rsidRPr="00CB5DD7">
              <w:rPr>
                <w:rFonts w:cstheme="minorHAnsi"/>
              </w:rPr>
              <w:t xml:space="preserve">, Section C for more information on decision-making capacity.  </w:t>
            </w:r>
          </w:p>
          <w:p w14:paraId="00170C8F" w14:textId="442AF016" w:rsidR="003E1F3F" w:rsidRPr="00CB5DD7" w:rsidRDefault="003E1F3F" w:rsidP="00FB3793">
            <w:pPr>
              <w:pStyle w:val="NormalWeb"/>
              <w:rPr>
                <w:rFonts w:asciiTheme="minorHAnsi" w:hAnsiTheme="minorHAnsi" w:cstheme="minorHAnsi"/>
                <w:color w:val="000000"/>
                <w:sz w:val="22"/>
                <w:szCs w:val="22"/>
              </w:rPr>
            </w:pPr>
            <w:r w:rsidRPr="00CB5DD7">
              <w:rPr>
                <w:rFonts w:asciiTheme="minorHAnsi" w:hAnsiTheme="minorHAnsi" w:cstheme="minorHAnsi"/>
                <w:color w:val="000000"/>
                <w:sz w:val="22"/>
                <w:szCs w:val="22"/>
              </w:rPr>
              <w:t>Click </w:t>
            </w:r>
            <w:hyperlink r:id="rId19" w:anchor="GN15" w:history="1">
              <w:r w:rsidRPr="00CB5DD7">
                <w:rPr>
                  <w:rStyle w:val="Hyperlink"/>
                  <w:rFonts w:asciiTheme="minorHAnsi" w:hAnsiTheme="minorHAnsi" w:cstheme="minorHAnsi"/>
                  <w:sz w:val="22"/>
                  <w:szCs w:val="22"/>
                </w:rPr>
                <w:t>here</w:t>
              </w:r>
            </w:hyperlink>
            <w:r w:rsidRPr="00CB5DD7">
              <w:rPr>
                <w:rFonts w:asciiTheme="minorHAnsi" w:hAnsiTheme="minorHAnsi" w:cstheme="minorHAnsi"/>
                <w:color w:val="000000"/>
                <w:sz w:val="22"/>
                <w:szCs w:val="22"/>
              </w:rPr>
              <w:t> for information on individuals who lack the capacity either temporarily or permanently to consent for themselves.</w:t>
            </w:r>
          </w:p>
          <w:p w14:paraId="53079950" w14:textId="2CDA4DC5" w:rsidR="003E1F3F" w:rsidRPr="00CB5DD7" w:rsidRDefault="003E1F3F" w:rsidP="0080289F">
            <w:pPr>
              <w:pStyle w:val="NormalWeb"/>
              <w:rPr>
                <w:rFonts w:asciiTheme="minorHAnsi" w:hAnsiTheme="minorHAnsi" w:cstheme="minorHAnsi"/>
                <w:sz w:val="22"/>
                <w:szCs w:val="22"/>
              </w:rPr>
            </w:pPr>
            <w:r w:rsidRPr="00CB5DD7">
              <w:rPr>
                <w:rFonts w:asciiTheme="minorHAnsi" w:hAnsiTheme="minorHAnsi" w:cstheme="minorHAnsi"/>
                <w:sz w:val="22"/>
                <w:szCs w:val="22"/>
              </w:rPr>
              <w:t>Please note that not having attained the legal age of majority in BC (19 years) does not necessarily mean that the participants are unable to provide their own consent.</w:t>
            </w:r>
          </w:p>
        </w:tc>
      </w:tr>
      <w:tr w:rsidR="007E7B06" w:rsidRPr="00CB5DD7" w14:paraId="34B45D65" w14:textId="77777777" w:rsidTr="000F14E1">
        <w:trPr>
          <w:cantSplit/>
        </w:trPr>
        <w:tc>
          <w:tcPr>
            <w:tcW w:w="4495" w:type="dxa"/>
          </w:tcPr>
          <w:p w14:paraId="2851A32A" w14:textId="78F863FB" w:rsidR="00D3526B" w:rsidRPr="00CB5DD7" w:rsidRDefault="0021767F" w:rsidP="00D3526B">
            <w:pPr>
              <w:rPr>
                <w:rFonts w:cstheme="minorHAnsi"/>
              </w:rPr>
            </w:pPr>
            <w:r w:rsidRPr="00CB5DD7">
              <w:rPr>
                <w:rFonts w:cstheme="minorHAnsi"/>
                <w:b/>
                <w:bCs/>
              </w:rPr>
              <w:lastRenderedPageBreak/>
              <w:t>X.5</w:t>
            </w:r>
            <w:r w:rsidR="00D3526B" w:rsidRPr="00CB5DD7">
              <w:rPr>
                <w:rFonts w:cstheme="minorHAnsi"/>
                <w:b/>
                <w:bCs/>
              </w:rPr>
              <w:t>.1A.</w:t>
            </w:r>
            <w:r w:rsidR="00D3526B" w:rsidRPr="00CB5DD7">
              <w:rPr>
                <w:rFonts w:cstheme="minorHAnsi"/>
              </w:rPr>
              <w:t xml:space="preserve"> </w:t>
            </w:r>
            <w:r w:rsidR="00D3526B" w:rsidRPr="00CB5DD7">
              <w:rPr>
                <w:rFonts w:cstheme="minorHAnsi"/>
              </w:rPr>
              <w:t>If your research involves participants who may lack the capacity to consent, please specify:</w:t>
            </w:r>
          </w:p>
          <w:p w14:paraId="0FE7929D" w14:textId="77777777" w:rsidR="004D00DE" w:rsidRPr="00CB5DD7" w:rsidRDefault="004D00DE" w:rsidP="00D3526B">
            <w:pPr>
              <w:rPr>
                <w:rFonts w:cstheme="minorHAnsi"/>
              </w:rPr>
            </w:pPr>
          </w:p>
          <w:p w14:paraId="5EED45D7" w14:textId="65191FD8" w:rsidR="00D3526B" w:rsidRPr="00CB5DD7" w:rsidRDefault="00D3526B" w:rsidP="00D3526B">
            <w:pPr>
              <w:rPr>
                <w:rFonts w:cstheme="minorHAnsi"/>
              </w:rPr>
            </w:pPr>
            <w:r w:rsidRPr="00CB5DD7">
              <w:rPr>
                <w:rFonts w:cstheme="minorHAnsi"/>
              </w:rPr>
              <w:t xml:space="preserve">a) Whether and how the capacity to consent will be assessed and documented. </w:t>
            </w:r>
          </w:p>
          <w:p w14:paraId="4F9D432A" w14:textId="77777777" w:rsidR="00D3526B" w:rsidRPr="00CB5DD7" w:rsidRDefault="00D3526B" w:rsidP="00D3526B">
            <w:pPr>
              <w:rPr>
                <w:rFonts w:cstheme="minorHAnsi"/>
              </w:rPr>
            </w:pPr>
            <w:r w:rsidRPr="00CB5DD7">
              <w:rPr>
                <w:rFonts w:cstheme="minorHAnsi"/>
              </w:rPr>
              <w:t>b) The qualifications and role of the individual(s) responsible for making this assessment.</w:t>
            </w:r>
          </w:p>
          <w:p w14:paraId="7077DF6B" w14:textId="41C301CF" w:rsidR="007E7B06" w:rsidRPr="00CB5DD7" w:rsidRDefault="00D3526B" w:rsidP="00D3526B">
            <w:pPr>
              <w:rPr>
                <w:rFonts w:cstheme="minorHAnsi"/>
              </w:rPr>
            </w:pPr>
            <w:r w:rsidRPr="00CB5DD7">
              <w:rPr>
                <w:rFonts w:cstheme="minorHAnsi"/>
              </w:rPr>
              <w:t>Ensure appropriate documentation (scripts, checklists) are attached to Page 9</w:t>
            </w:r>
            <w:r w:rsidR="00491D6E" w:rsidRPr="00CB5DD7">
              <w:rPr>
                <w:rFonts w:cstheme="minorHAnsi"/>
              </w:rPr>
              <w:t>.</w:t>
            </w:r>
            <w:r w:rsidRPr="00CB5DD7">
              <w:rPr>
                <w:rFonts w:cstheme="minorHAnsi"/>
              </w:rPr>
              <w:t xml:space="preserve">  </w:t>
            </w:r>
          </w:p>
          <w:p w14:paraId="2B85AFAF" w14:textId="019C9E77" w:rsidR="00491D6E" w:rsidRPr="00CB5DD7" w:rsidRDefault="00491D6E" w:rsidP="00D3526B">
            <w:pPr>
              <w:rPr>
                <w:rFonts w:cstheme="minorHAnsi"/>
              </w:rPr>
            </w:pPr>
          </w:p>
        </w:tc>
        <w:tc>
          <w:tcPr>
            <w:tcW w:w="4860" w:type="dxa"/>
          </w:tcPr>
          <w:p w14:paraId="0B61BA02" w14:textId="469C0E27" w:rsidR="00D3526B" w:rsidRPr="00CB5DD7" w:rsidRDefault="00D3526B" w:rsidP="00D3526B">
            <w:pPr>
              <w:rPr>
                <w:rFonts w:cstheme="minorHAnsi"/>
              </w:rPr>
            </w:pPr>
            <w:r w:rsidRPr="00CB5DD7">
              <w:rPr>
                <w:rFonts w:cstheme="minorHAnsi"/>
              </w:rPr>
              <w:t xml:space="preserve">X5.1.A (b) </w:t>
            </w:r>
          </w:p>
          <w:p w14:paraId="42B1A930" w14:textId="6BD7C2C2" w:rsidR="007658E4" w:rsidRPr="00CB5DD7" w:rsidRDefault="00D3526B" w:rsidP="00D3526B">
            <w:pPr>
              <w:rPr>
                <w:rFonts w:cstheme="minorHAnsi"/>
              </w:rPr>
            </w:pPr>
            <w:r w:rsidRPr="00CB5DD7">
              <w:rPr>
                <w:rFonts w:cstheme="minorHAnsi"/>
              </w:rPr>
              <w:t>If capacity to consent is determined by the clinical care team please indicate as such.   If capacity to consent is determined by research staff indicate experience/training of the individuals.</w:t>
            </w:r>
          </w:p>
        </w:tc>
      </w:tr>
      <w:tr w:rsidR="003E1F3F" w:rsidRPr="00CB5DD7" w14:paraId="024A12FC" w14:textId="77777777" w:rsidTr="000F14E1">
        <w:trPr>
          <w:cantSplit/>
          <w:trHeight w:val="300"/>
        </w:trPr>
        <w:tc>
          <w:tcPr>
            <w:tcW w:w="4495" w:type="dxa"/>
            <w:shd w:val="clear" w:color="auto" w:fill="F3EFF5"/>
          </w:tcPr>
          <w:p w14:paraId="76282AA5" w14:textId="7491346B" w:rsidR="003E1F3F" w:rsidRPr="00CB5DD7" w:rsidRDefault="008F6DEA" w:rsidP="008F6DEA">
            <w:pPr>
              <w:rPr>
                <w:rFonts w:cstheme="minorHAnsi"/>
              </w:rPr>
            </w:pPr>
            <w:r w:rsidRPr="00CB5DD7">
              <w:rPr>
                <w:rFonts w:cstheme="minorHAnsi"/>
                <w:b/>
                <w:bCs/>
              </w:rPr>
              <w:t>X.6.</w:t>
            </w:r>
            <w:r w:rsidRPr="00CB5DD7">
              <w:rPr>
                <w:rFonts w:cstheme="minorHAnsi"/>
              </w:rPr>
              <w:t xml:space="preserve"> </w:t>
            </w:r>
            <w:r w:rsidR="003E1F3F" w:rsidRPr="00CB5DD7">
              <w:rPr>
                <w:rFonts w:cstheme="minorHAnsi"/>
              </w:rPr>
              <w:t xml:space="preserve">Does your research involve First Nations, Inuit or Métis Peoples of Canada or other Indigenous communities? (Yes/No) </w:t>
            </w:r>
            <w:r w:rsidR="003E1F3F" w:rsidRPr="00CB5DD7">
              <w:rPr>
                <w:rFonts w:eastAsia="Times New Roman" w:cstheme="minorHAnsi"/>
                <w:noProof/>
                <w:color w:val="000000"/>
                <w:lang w:eastAsia="en-CA"/>
              </w:rPr>
              <w:drawing>
                <wp:inline distT="0" distB="0" distL="0" distR="0" wp14:anchorId="7E674EA2" wp14:editId="5C408992">
                  <wp:extent cx="152400" cy="152400"/>
                  <wp:effectExtent l="0" t="0" r="0" b="0"/>
                  <wp:docPr id="3" name="Picture 3" descr="Guidance Not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Guidance Note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95CF028" w14:textId="77777777" w:rsidR="008F6DEA" w:rsidRPr="00CB5DD7" w:rsidRDefault="008F6DEA" w:rsidP="00ED4D73">
            <w:pPr>
              <w:rPr>
                <w:rFonts w:cstheme="minorHAnsi"/>
                <w:color w:val="00B050"/>
              </w:rPr>
            </w:pPr>
          </w:p>
          <w:p w14:paraId="7BFE1B04" w14:textId="477D26C1" w:rsidR="003E1F3F" w:rsidRPr="00CB5DD7" w:rsidRDefault="003E1F3F" w:rsidP="00ED4D73">
            <w:pPr>
              <w:rPr>
                <w:rFonts w:cstheme="minorHAnsi"/>
              </w:rPr>
            </w:pPr>
          </w:p>
          <w:p w14:paraId="393759D5" w14:textId="49BA1F62" w:rsidR="003E1F3F" w:rsidRPr="00CB5DD7" w:rsidRDefault="008F6DEA" w:rsidP="00E35EE5">
            <w:pPr>
              <w:spacing w:line="259" w:lineRule="auto"/>
              <w:ind w:left="960" w:hanging="540"/>
              <w:rPr>
                <w:rFonts w:cstheme="minorHAnsi"/>
                <w:highlight w:val="lightGray"/>
              </w:rPr>
            </w:pPr>
            <w:r w:rsidRPr="00CB5DD7">
              <w:rPr>
                <w:rFonts w:cstheme="minorHAnsi"/>
                <w:b/>
                <w:bCs/>
                <w:shd w:val="clear" w:color="auto" w:fill="E7E6E6" w:themeFill="background2"/>
              </w:rPr>
              <w:t>X.6.A</w:t>
            </w:r>
            <w:r w:rsidRPr="00CB5DD7">
              <w:rPr>
                <w:rFonts w:cstheme="minorHAnsi"/>
                <w:shd w:val="clear" w:color="auto" w:fill="E7E6E6" w:themeFill="background2"/>
              </w:rPr>
              <w:t>.</w:t>
            </w:r>
            <w:r w:rsidRPr="00CB5DD7">
              <w:rPr>
                <w:rFonts w:cstheme="minorHAnsi"/>
              </w:rPr>
              <w:t xml:space="preserve"> </w:t>
            </w:r>
            <w:r w:rsidR="003E1F3F" w:rsidRPr="00CB5DD7">
              <w:rPr>
                <w:rFonts w:cstheme="minorHAnsi"/>
                <w:highlight w:val="lightGray"/>
              </w:rPr>
              <w:t xml:space="preserve">Please note that additional provisos will be issued regarding research conducted on biological material and or data originating from Indigenous peoples or distinct communities. </w:t>
            </w:r>
            <w:r w:rsidR="003E1F3F" w:rsidRPr="00CB5DD7">
              <w:rPr>
                <w:rFonts w:cstheme="minorHAnsi"/>
              </w:rPr>
              <w:t>[Textbox]</w:t>
            </w:r>
          </w:p>
          <w:p w14:paraId="3FC052BB" w14:textId="5727DD56" w:rsidR="003E1F3F" w:rsidRPr="00CB5DD7" w:rsidRDefault="003E1F3F" w:rsidP="00ED4D73">
            <w:pPr>
              <w:rPr>
                <w:rFonts w:cstheme="minorHAnsi"/>
              </w:rPr>
            </w:pPr>
          </w:p>
        </w:tc>
        <w:tc>
          <w:tcPr>
            <w:tcW w:w="4860" w:type="dxa"/>
            <w:shd w:val="clear" w:color="auto" w:fill="F3EFF5"/>
          </w:tcPr>
          <w:p w14:paraId="4F8E7C50" w14:textId="77777777" w:rsidR="00D75E7D" w:rsidRPr="00CB5DD7" w:rsidRDefault="003E1F3F" w:rsidP="00ED4D73">
            <w:pPr>
              <w:rPr>
                <w:rFonts w:cstheme="minorHAnsi"/>
              </w:rPr>
            </w:pPr>
            <w:r w:rsidRPr="00CB5DD7">
              <w:rPr>
                <w:rFonts w:cstheme="minorHAnsi"/>
              </w:rPr>
              <w:t xml:space="preserve">Click here for TCPS 2 </w:t>
            </w:r>
            <w:hyperlink r:id="rId20" w:history="1">
              <w:r w:rsidRPr="00CB5DD7">
                <w:rPr>
                  <w:rStyle w:val="Hyperlink"/>
                  <w:rFonts w:cstheme="minorHAnsi"/>
                </w:rPr>
                <w:t>Chapter 9</w:t>
              </w:r>
            </w:hyperlink>
            <w:r w:rsidRPr="00CB5DD7">
              <w:rPr>
                <w:rFonts w:cstheme="minorHAnsi"/>
              </w:rPr>
              <w:t xml:space="preserve"> on Research Involving the First Nations, Inuit and Metis Peoples of Canada. </w:t>
            </w:r>
          </w:p>
          <w:p w14:paraId="4DF77A03" w14:textId="77777777" w:rsidR="00D75E7D" w:rsidRPr="00CB5DD7" w:rsidRDefault="00D75E7D" w:rsidP="00ED4D73">
            <w:pPr>
              <w:rPr>
                <w:rFonts w:cstheme="minorHAnsi"/>
              </w:rPr>
            </w:pPr>
          </w:p>
          <w:p w14:paraId="5E4E585C" w14:textId="77777777" w:rsidR="00D75E7D" w:rsidRPr="00CB5DD7" w:rsidRDefault="003E1F3F" w:rsidP="00ED4D73">
            <w:pPr>
              <w:rPr>
                <w:rFonts w:cstheme="minorHAnsi"/>
              </w:rPr>
            </w:pPr>
            <w:r w:rsidRPr="00CB5DD7">
              <w:rPr>
                <w:rFonts w:cstheme="minorHAnsi"/>
              </w:rPr>
              <w:t xml:space="preserve">While Chapter 9 is designed for Indigenous research, the guiding principles can also be applied for distinct communities </w:t>
            </w:r>
            <w:r w:rsidR="00082516" w:rsidRPr="00CB5DD7">
              <w:rPr>
                <w:rFonts w:cstheme="minorHAnsi"/>
              </w:rPr>
              <w:t>(</w:t>
            </w:r>
            <w:r w:rsidRPr="00CB5DD7">
              <w:rPr>
                <w:rFonts w:cstheme="minorHAnsi"/>
              </w:rPr>
              <w:t>e.g., the Deaf community</w:t>
            </w:r>
            <w:r w:rsidR="00082516" w:rsidRPr="00CB5DD7">
              <w:rPr>
                <w:rFonts w:cstheme="minorHAnsi"/>
              </w:rPr>
              <w:t>)</w:t>
            </w:r>
            <w:r w:rsidRPr="00CB5DD7">
              <w:rPr>
                <w:rFonts w:cstheme="minorHAnsi"/>
              </w:rPr>
              <w:t xml:space="preserve">. </w:t>
            </w:r>
          </w:p>
          <w:p w14:paraId="741D77BD" w14:textId="77777777" w:rsidR="00D75E7D" w:rsidRPr="00CB5DD7" w:rsidRDefault="00D75E7D" w:rsidP="00ED4D73">
            <w:pPr>
              <w:rPr>
                <w:rFonts w:cstheme="minorHAnsi"/>
              </w:rPr>
            </w:pPr>
          </w:p>
          <w:p w14:paraId="18947B32" w14:textId="7EA0A66C" w:rsidR="003E1F3F" w:rsidRPr="00CB5DD7" w:rsidRDefault="003E1F3F" w:rsidP="00ED4D73">
            <w:pPr>
              <w:rPr>
                <w:rFonts w:cstheme="minorHAnsi"/>
              </w:rPr>
            </w:pPr>
            <w:r w:rsidRPr="00CB5DD7">
              <w:rPr>
                <w:rFonts w:cstheme="minorHAnsi"/>
              </w:rPr>
              <w:t xml:space="preserve">See TCPS 2 </w:t>
            </w:r>
            <w:hyperlink r:id="rId21" w:anchor="11" w:history="1">
              <w:r w:rsidRPr="00CB5DD7">
                <w:rPr>
                  <w:rStyle w:val="Hyperlink"/>
                  <w:rFonts w:cstheme="minorHAnsi"/>
                </w:rPr>
                <w:t>Article 2.11</w:t>
              </w:r>
            </w:hyperlink>
            <w:r w:rsidRPr="00CB5DD7">
              <w:rPr>
                <w:rFonts w:cstheme="minorHAnsi"/>
              </w:rPr>
              <w:t xml:space="preserve"> Research Involving Communities.</w:t>
            </w:r>
          </w:p>
        </w:tc>
      </w:tr>
      <w:tr w:rsidR="003E1F3F" w:rsidRPr="00CB5DD7" w14:paraId="6C5E2AA2" w14:textId="77777777" w:rsidTr="000F14E1">
        <w:trPr>
          <w:cantSplit/>
        </w:trPr>
        <w:tc>
          <w:tcPr>
            <w:tcW w:w="4495" w:type="dxa"/>
          </w:tcPr>
          <w:p w14:paraId="139CB2C2" w14:textId="1CDBFC4C" w:rsidR="003E1F3F" w:rsidRPr="00CB5DD7" w:rsidRDefault="008F6DEA" w:rsidP="008F6DEA">
            <w:pPr>
              <w:rPr>
                <w:rFonts w:cstheme="minorHAnsi"/>
              </w:rPr>
            </w:pPr>
            <w:r w:rsidRPr="00CB5DD7">
              <w:rPr>
                <w:rFonts w:cstheme="minorHAnsi"/>
                <w:b/>
                <w:bCs/>
              </w:rPr>
              <w:lastRenderedPageBreak/>
              <w:t>X.7.</w:t>
            </w:r>
            <w:r w:rsidRPr="00CB5DD7">
              <w:rPr>
                <w:rFonts w:cstheme="minorHAnsi"/>
              </w:rPr>
              <w:t xml:space="preserve"> </w:t>
            </w:r>
            <w:r w:rsidR="003E1F3F" w:rsidRPr="00CB5DD7">
              <w:rPr>
                <w:rFonts w:cstheme="minorHAnsi"/>
              </w:rPr>
              <w:t xml:space="preserve">Data retention and destruction </w:t>
            </w:r>
          </w:p>
          <w:p w14:paraId="0A2E08D5" w14:textId="7FC69CFC" w:rsidR="003E1F3F" w:rsidRPr="00CB5DD7" w:rsidRDefault="003E1F3F" w:rsidP="00ED4D73">
            <w:pPr>
              <w:rPr>
                <w:rFonts w:cstheme="minorHAnsi"/>
              </w:rPr>
            </w:pPr>
            <w:r w:rsidRPr="00CB5DD7">
              <w:rPr>
                <w:rFonts w:cstheme="minorHAnsi"/>
              </w:rPr>
              <w:t xml:space="preserve">Please describe for BC sites </w:t>
            </w:r>
            <w:r w:rsidRPr="00CB5DD7">
              <w:rPr>
                <w:rFonts w:eastAsia="Times New Roman" w:cstheme="minorHAnsi"/>
                <w:noProof/>
                <w:color w:val="000000"/>
                <w:lang w:eastAsia="en-CA"/>
              </w:rPr>
              <w:drawing>
                <wp:inline distT="0" distB="0" distL="0" distR="0" wp14:anchorId="018168A3" wp14:editId="5C97D6B5">
                  <wp:extent cx="152400" cy="152400"/>
                  <wp:effectExtent l="0" t="0" r="0" b="0"/>
                  <wp:docPr id="4" name="Picture 4" descr="Guidance Not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Guidance Note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5DD7">
              <w:rPr>
                <w:rFonts w:cstheme="minorHAnsi"/>
              </w:rPr>
              <w:t xml:space="preserve">: </w:t>
            </w:r>
          </w:p>
          <w:p w14:paraId="26163F5E" w14:textId="4D015A16" w:rsidR="003E1F3F" w:rsidRPr="00CB5DD7" w:rsidRDefault="003E1F3F" w:rsidP="00ED4D73">
            <w:pPr>
              <w:rPr>
                <w:rFonts w:cstheme="minorHAnsi"/>
                <w:color w:val="00B050"/>
              </w:rPr>
            </w:pPr>
            <w:r w:rsidRPr="00CB5DD7">
              <w:rPr>
                <w:rFonts w:cstheme="minorHAnsi"/>
              </w:rPr>
              <w:t>a) describe how and where the data will be stored</w:t>
            </w:r>
          </w:p>
          <w:p w14:paraId="16A7A326" w14:textId="45F1E03C" w:rsidR="003E1F3F" w:rsidRPr="00CB5DD7" w:rsidRDefault="003E1F3F" w:rsidP="00ED4D73">
            <w:pPr>
              <w:rPr>
                <w:rFonts w:cstheme="minorHAnsi"/>
              </w:rPr>
            </w:pPr>
            <w:r w:rsidRPr="00CB5DD7">
              <w:rPr>
                <w:rFonts w:cstheme="minorHAnsi"/>
              </w:rPr>
              <w:t>b) what will happen to the data at the end of the study</w:t>
            </w:r>
          </w:p>
          <w:p w14:paraId="026B65FB" w14:textId="019E1EDE" w:rsidR="003E1F3F" w:rsidRPr="00CB5DD7" w:rsidRDefault="003E1F3F" w:rsidP="00ED4D73">
            <w:pPr>
              <w:rPr>
                <w:rFonts w:cstheme="minorHAnsi"/>
              </w:rPr>
            </w:pPr>
            <w:r w:rsidRPr="00CB5DD7">
              <w:rPr>
                <w:rFonts w:cstheme="minorHAnsi"/>
              </w:rPr>
              <w:t>c) how long the study data will be retained</w:t>
            </w:r>
          </w:p>
          <w:p w14:paraId="56D997EE" w14:textId="32F3A3D2" w:rsidR="003E1F3F" w:rsidRPr="00CB5DD7" w:rsidRDefault="003E1F3F" w:rsidP="00ED4D73">
            <w:pPr>
              <w:rPr>
                <w:rFonts w:cstheme="minorHAnsi"/>
              </w:rPr>
            </w:pPr>
            <w:r w:rsidRPr="00CB5DD7">
              <w:rPr>
                <w:rFonts w:cstheme="minorHAnsi"/>
              </w:rPr>
              <w:t>d) when and how the data will be destroyed</w:t>
            </w:r>
          </w:p>
          <w:p w14:paraId="6810C04D" w14:textId="6F0E6467" w:rsidR="003E1F3F" w:rsidRPr="00CB5DD7" w:rsidRDefault="003E1F3F" w:rsidP="00ED4D73">
            <w:pPr>
              <w:rPr>
                <w:rFonts w:cstheme="minorHAnsi"/>
              </w:rPr>
            </w:pPr>
            <w:r w:rsidRPr="00CB5DD7">
              <w:rPr>
                <w:rFonts w:cstheme="minorHAnsi"/>
              </w:rPr>
              <w:t xml:space="preserve">e) what plans are there for future use of the data; and </w:t>
            </w:r>
          </w:p>
          <w:p w14:paraId="5F624C27" w14:textId="64C0D396" w:rsidR="003E1F3F" w:rsidRPr="00CB5DD7" w:rsidRDefault="003E1F3F" w:rsidP="00ED4D73">
            <w:pPr>
              <w:rPr>
                <w:rFonts w:cstheme="minorHAnsi"/>
              </w:rPr>
            </w:pPr>
            <w:r w:rsidRPr="00CB5DD7">
              <w:rPr>
                <w:rFonts w:cstheme="minorHAnsi"/>
              </w:rPr>
              <w:t>f) who will have access to the data in the future and for what purpose.</w:t>
            </w:r>
          </w:p>
          <w:p w14:paraId="02461DA9" w14:textId="7CDD7642" w:rsidR="003E1F3F" w:rsidRPr="00CB5DD7" w:rsidRDefault="003E1F3F" w:rsidP="00ED4D73">
            <w:pPr>
              <w:rPr>
                <w:rFonts w:cstheme="minorHAnsi"/>
              </w:rPr>
            </w:pPr>
          </w:p>
          <w:p w14:paraId="11583619" w14:textId="0D583C35" w:rsidR="003E1F3F" w:rsidRPr="00CB5DD7" w:rsidRDefault="003E1F3F" w:rsidP="00ED4D73">
            <w:pPr>
              <w:rPr>
                <w:rFonts w:cstheme="minorHAnsi"/>
              </w:rPr>
            </w:pPr>
          </w:p>
        </w:tc>
        <w:tc>
          <w:tcPr>
            <w:tcW w:w="4860" w:type="dxa"/>
          </w:tcPr>
          <w:p w14:paraId="69A6AAEC" w14:textId="2EF0891F" w:rsidR="003E1F3F" w:rsidRPr="00CB5DD7" w:rsidRDefault="003E1F3F" w:rsidP="00ED4D73">
            <w:pPr>
              <w:rPr>
                <w:rFonts w:cstheme="minorHAnsi"/>
                <w:strike/>
              </w:rPr>
            </w:pPr>
            <w:r w:rsidRPr="00CB5DD7">
              <w:rPr>
                <w:rFonts w:cstheme="minorHAnsi"/>
              </w:rPr>
              <w:t xml:space="preserve">Please include the following information: </w:t>
            </w:r>
            <w:r w:rsidR="0017211B" w:rsidRPr="00CB5DD7">
              <w:rPr>
                <w:rFonts w:cstheme="minorHAnsi"/>
              </w:rPr>
              <w:br/>
            </w:r>
            <w:r w:rsidR="0017211B" w:rsidRPr="00CB5DD7">
              <w:rPr>
                <w:rFonts w:cstheme="minorHAnsi"/>
              </w:rPr>
              <w:br/>
            </w:r>
            <w:r w:rsidRPr="00CB5DD7">
              <w:rPr>
                <w:rFonts w:cstheme="minorHAnsi"/>
              </w:rPr>
              <w:t>Final disposition/storage of all research-related study documents.</w:t>
            </w:r>
          </w:p>
          <w:p w14:paraId="3477A733" w14:textId="6A1C5157" w:rsidR="003E1F3F" w:rsidRPr="00CB5DD7" w:rsidRDefault="003E1F3F" w:rsidP="00FB3793">
            <w:pPr>
              <w:rPr>
                <w:rFonts w:cstheme="minorHAnsi"/>
              </w:rPr>
            </w:pPr>
            <w:r w:rsidRPr="00CB5DD7">
              <w:rPr>
                <w:rFonts w:cstheme="minorHAnsi"/>
              </w:rPr>
              <w:t xml:space="preserve">According to </w:t>
            </w:r>
            <w:hyperlink r:id="rId22" w:history="1">
              <w:r w:rsidRPr="00CB5DD7">
                <w:rPr>
                  <w:rStyle w:val="Hyperlink"/>
                  <w:rFonts w:cstheme="minorHAnsi"/>
                </w:rPr>
                <w:t>UBC Policy SC6</w:t>
              </w:r>
            </w:hyperlink>
            <w:r w:rsidRPr="00CB5DD7">
              <w:rPr>
                <w:rFonts w:cstheme="minorHAnsi"/>
              </w:rPr>
              <w:t xml:space="preserve"> on Scholarly Integrity, data must be retained for at least 5 years after publication within a UBC facility, but may be retained for a longer period provided they are stored securely. There is no explicit requirement for destruction of data at the end of this period.</w:t>
            </w:r>
          </w:p>
          <w:p w14:paraId="6D561642" w14:textId="77777777" w:rsidR="003E1F3F" w:rsidRPr="00CB5DD7" w:rsidRDefault="003E1F3F" w:rsidP="00FB3793">
            <w:pPr>
              <w:rPr>
                <w:rFonts w:cstheme="minorHAnsi"/>
              </w:rPr>
            </w:pPr>
          </w:p>
          <w:p w14:paraId="1AA0CDCD" w14:textId="77777777" w:rsidR="003E1F3F" w:rsidRPr="00CB5DD7" w:rsidRDefault="003E1F3F" w:rsidP="00FB3793">
            <w:pPr>
              <w:rPr>
                <w:rFonts w:cstheme="minorHAnsi"/>
              </w:rPr>
            </w:pPr>
            <w:r w:rsidRPr="00CB5DD7">
              <w:rPr>
                <w:rFonts w:cstheme="minorHAnsi"/>
              </w:rPr>
              <w:t>Responsibility for security of data rests with the Principal Investigator.</w:t>
            </w:r>
          </w:p>
          <w:p w14:paraId="2603F3A3" w14:textId="77777777" w:rsidR="003E1F3F" w:rsidRPr="00CB5DD7" w:rsidRDefault="003E1F3F" w:rsidP="00FB3793">
            <w:pPr>
              <w:rPr>
                <w:rFonts w:cstheme="minorHAnsi"/>
              </w:rPr>
            </w:pPr>
          </w:p>
          <w:p w14:paraId="5CE47059" w14:textId="00A6769B" w:rsidR="003E1F3F" w:rsidRPr="00CB5DD7" w:rsidRDefault="003E1F3F" w:rsidP="00FB3793">
            <w:pPr>
              <w:rPr>
                <w:rFonts w:cstheme="minorHAnsi"/>
              </w:rPr>
            </w:pPr>
            <w:r w:rsidRPr="00CB5DD7">
              <w:rPr>
                <w:rFonts w:cstheme="minorHAnsi"/>
              </w:rPr>
              <w:t>In some cases, data are of such value that they should not be destroyed (e.g., oral history interviews). In these cases, please describe your plans to preserve this material. The consent process should outline these plans and describe how and when it may be appropriate for others to have access to this information.</w:t>
            </w:r>
          </w:p>
          <w:p w14:paraId="7F07EAB1" w14:textId="77777777" w:rsidR="003E1F3F" w:rsidRPr="00CB5DD7" w:rsidRDefault="003E1F3F" w:rsidP="00ED4D73">
            <w:pPr>
              <w:rPr>
                <w:rFonts w:cstheme="minorHAnsi"/>
              </w:rPr>
            </w:pPr>
          </w:p>
          <w:p w14:paraId="6F5E5461" w14:textId="77777777" w:rsidR="003E1F3F" w:rsidRPr="00CB5DD7" w:rsidRDefault="003E1F3F" w:rsidP="00ED4D73">
            <w:pPr>
              <w:rPr>
                <w:rFonts w:cstheme="minorHAnsi"/>
                <w:b/>
                <w:bCs/>
              </w:rPr>
            </w:pPr>
            <w:r w:rsidRPr="00CB5DD7">
              <w:rPr>
                <w:rFonts w:cstheme="minorHAnsi"/>
                <w:b/>
                <w:bCs/>
              </w:rPr>
              <w:t xml:space="preserve">For Clinical trials: </w:t>
            </w:r>
          </w:p>
          <w:p w14:paraId="1A27B1D4" w14:textId="63E289B3" w:rsidR="003E1F3F" w:rsidRPr="00CB5DD7" w:rsidRDefault="00A64083" w:rsidP="00ED4D73">
            <w:pPr>
              <w:rPr>
                <w:rFonts w:cstheme="minorHAnsi"/>
              </w:rPr>
            </w:pPr>
            <w:hyperlink r:id="rId23" w:history="1">
              <w:r w:rsidR="003E1F3F" w:rsidRPr="00CB5DD7">
                <w:rPr>
                  <w:rStyle w:val="Hyperlink"/>
                  <w:rFonts w:cstheme="minorHAnsi"/>
                </w:rPr>
                <w:t>Effective February 11, 2022</w:t>
              </w:r>
            </w:hyperlink>
            <w:r w:rsidR="003E1F3F" w:rsidRPr="00CB5DD7">
              <w:rPr>
                <w:rFonts w:cstheme="minorHAnsi"/>
              </w:rPr>
              <w:t xml:space="preserve"> </w:t>
            </w:r>
            <w:r w:rsidR="009D6F1D" w:rsidRPr="00CB5DD7">
              <w:rPr>
                <w:rFonts w:cstheme="minorHAnsi"/>
              </w:rPr>
              <w:t xml:space="preserve">Health Canada has reduced the period for keeping clinical trial records for drugs and natural health products from 25 years to 15 years. </w:t>
            </w:r>
            <w:r w:rsidR="000203C4" w:rsidRPr="00CB5DD7">
              <w:rPr>
                <w:rFonts w:cstheme="minorHAnsi"/>
              </w:rPr>
              <w:br/>
            </w:r>
            <w:r w:rsidR="003E1F3F" w:rsidRPr="00CB5DD7">
              <w:rPr>
                <w:rFonts w:cstheme="minorHAnsi"/>
              </w:rPr>
              <w:t>Note: The REB requires at a minimum an annual report for multi-year projects, and an end-of-study report for all studies at study completion. A completion of study notice must be submitted via RISe.</w:t>
            </w:r>
          </w:p>
        </w:tc>
      </w:tr>
      <w:tr w:rsidR="003E1F3F" w:rsidRPr="00CB5DD7" w14:paraId="46610552" w14:textId="77777777" w:rsidTr="000F14E1">
        <w:trPr>
          <w:cantSplit/>
        </w:trPr>
        <w:tc>
          <w:tcPr>
            <w:tcW w:w="4495" w:type="dxa"/>
            <w:shd w:val="clear" w:color="auto" w:fill="F3EFF5"/>
          </w:tcPr>
          <w:p w14:paraId="29E1D2B0" w14:textId="101317C9" w:rsidR="003E1F3F" w:rsidRPr="00CB5DD7" w:rsidRDefault="008F6DEA" w:rsidP="008F6DEA">
            <w:pPr>
              <w:rPr>
                <w:rFonts w:cstheme="minorHAnsi"/>
              </w:rPr>
            </w:pPr>
            <w:r w:rsidRPr="00CB5DD7">
              <w:rPr>
                <w:rFonts w:cstheme="minorHAnsi"/>
                <w:b/>
                <w:bCs/>
              </w:rPr>
              <w:lastRenderedPageBreak/>
              <w:t>X.8.</w:t>
            </w:r>
            <w:r w:rsidRPr="00CB5DD7">
              <w:rPr>
                <w:rFonts w:cstheme="minorHAnsi"/>
              </w:rPr>
              <w:t xml:space="preserve"> </w:t>
            </w:r>
            <w:r w:rsidR="003E1F3F" w:rsidRPr="00CB5DD7">
              <w:rPr>
                <w:rFonts w:cstheme="minorHAnsi"/>
              </w:rPr>
              <w:t>Will data be transferred between sites? (Yes/No)</w:t>
            </w:r>
            <w:r w:rsidR="003E1F3F" w:rsidRPr="00CB5DD7">
              <w:rPr>
                <w:rFonts w:eastAsia="Times New Roman" w:cstheme="minorHAnsi"/>
                <w:noProof/>
                <w:color w:val="000000"/>
                <w:lang w:eastAsia="en-CA"/>
              </w:rPr>
              <w:t xml:space="preserve"> </w:t>
            </w:r>
          </w:p>
          <w:p w14:paraId="728A8B0B" w14:textId="77777777" w:rsidR="003E1F3F" w:rsidRPr="00CB5DD7" w:rsidRDefault="003E1F3F" w:rsidP="00ED4D73">
            <w:pPr>
              <w:pStyle w:val="ListParagraph"/>
              <w:ind w:left="360"/>
              <w:rPr>
                <w:rFonts w:cstheme="minorHAnsi"/>
              </w:rPr>
            </w:pPr>
          </w:p>
          <w:p w14:paraId="4DAF0815" w14:textId="1FE2C1C8" w:rsidR="003E1F3F" w:rsidRPr="00CB5DD7" w:rsidRDefault="003E1F3F" w:rsidP="00ED4D73">
            <w:pPr>
              <w:rPr>
                <w:rFonts w:cstheme="minorHAnsi"/>
              </w:rPr>
            </w:pPr>
          </w:p>
          <w:p w14:paraId="321C2013" w14:textId="0B38E049" w:rsidR="003E1F3F" w:rsidRPr="00CB5DD7" w:rsidRDefault="008F6DEA" w:rsidP="00497B6B">
            <w:pPr>
              <w:ind w:left="701"/>
              <w:rPr>
                <w:rFonts w:cstheme="minorHAnsi"/>
                <w:highlight w:val="lightGray"/>
              </w:rPr>
            </w:pPr>
            <w:r w:rsidRPr="00CB5DD7">
              <w:rPr>
                <w:rFonts w:cstheme="minorHAnsi"/>
                <w:b/>
                <w:bCs/>
                <w:highlight w:val="lightGray"/>
              </w:rPr>
              <w:t>X.</w:t>
            </w:r>
            <w:r w:rsidR="003E1F3F" w:rsidRPr="00CB5DD7">
              <w:rPr>
                <w:rFonts w:cstheme="minorHAnsi"/>
                <w:b/>
                <w:bCs/>
                <w:highlight w:val="lightGray"/>
              </w:rPr>
              <w:t>8.1</w:t>
            </w:r>
            <w:r w:rsidRPr="00CB5DD7">
              <w:rPr>
                <w:rFonts w:cstheme="minorHAnsi"/>
                <w:b/>
                <w:bCs/>
                <w:highlight w:val="lightGray"/>
              </w:rPr>
              <w:t>.</w:t>
            </w:r>
            <w:r w:rsidR="003E1F3F" w:rsidRPr="00CB5DD7">
              <w:rPr>
                <w:rFonts w:cstheme="minorHAnsi"/>
                <w:highlight w:val="lightGray"/>
              </w:rPr>
              <w:t xml:space="preserve"> Please describe: </w:t>
            </w:r>
            <w:r w:rsidR="003E1F3F" w:rsidRPr="00CB5DD7">
              <w:rPr>
                <w:rFonts w:cstheme="minorHAnsi"/>
                <w:highlight w:val="lightGray"/>
              </w:rPr>
              <w:br/>
              <w:t>a) the type of data to be transferred</w:t>
            </w:r>
          </w:p>
          <w:p w14:paraId="060BED76" w14:textId="61B000B3" w:rsidR="003E1F3F" w:rsidRPr="00CB5DD7" w:rsidRDefault="003E1F3F" w:rsidP="00497B6B">
            <w:pPr>
              <w:ind w:left="701"/>
              <w:rPr>
                <w:rFonts w:cstheme="minorHAnsi"/>
                <w:highlight w:val="lightGray"/>
              </w:rPr>
            </w:pPr>
            <w:r w:rsidRPr="00CB5DD7">
              <w:rPr>
                <w:rFonts w:cstheme="minorHAnsi"/>
                <w:highlight w:val="lightGray"/>
              </w:rPr>
              <w:t>b) who the data will be transferred to</w:t>
            </w:r>
          </w:p>
          <w:p w14:paraId="6C3DA438" w14:textId="72C9C94D" w:rsidR="003E1F3F" w:rsidRPr="00CB5DD7" w:rsidRDefault="003E1F3F" w:rsidP="00497B6B">
            <w:pPr>
              <w:ind w:left="701"/>
              <w:rPr>
                <w:rFonts w:cstheme="minorHAnsi"/>
                <w:highlight w:val="lightGray"/>
              </w:rPr>
            </w:pPr>
            <w:r w:rsidRPr="00CB5DD7">
              <w:rPr>
                <w:rFonts w:cstheme="minorHAnsi"/>
                <w:highlight w:val="lightGray"/>
              </w:rPr>
              <w:t>c) where the data will be transferred (list institution &amp;</w:t>
            </w:r>
            <w:r w:rsidR="00686AA1" w:rsidRPr="00CB5DD7">
              <w:rPr>
                <w:rFonts w:cstheme="minorHAnsi"/>
                <w:highlight w:val="lightGray"/>
              </w:rPr>
              <w:t>country</w:t>
            </w:r>
            <w:r w:rsidRPr="00CB5DD7">
              <w:rPr>
                <w:rFonts w:cstheme="minorHAnsi"/>
                <w:highlight w:val="lightGray"/>
              </w:rPr>
              <w:t>); and</w:t>
            </w:r>
            <w:r w:rsidRPr="00CB5DD7">
              <w:rPr>
                <w:rFonts w:cstheme="minorHAnsi"/>
              </w:rPr>
              <w:t xml:space="preserve"> </w:t>
            </w:r>
          </w:p>
          <w:p w14:paraId="3DE64F0A" w14:textId="3EBCEE73" w:rsidR="003E1F3F" w:rsidRPr="00CB5DD7" w:rsidRDefault="003E1F3F" w:rsidP="00497B6B">
            <w:pPr>
              <w:ind w:left="701"/>
              <w:rPr>
                <w:rFonts w:cstheme="minorHAnsi"/>
                <w:highlight w:val="lightGray"/>
              </w:rPr>
            </w:pPr>
            <w:r w:rsidRPr="00CB5DD7">
              <w:rPr>
                <w:rFonts w:cstheme="minorHAnsi"/>
                <w:highlight w:val="lightGray"/>
              </w:rPr>
              <w:t>d) how the data will be sent.</w:t>
            </w:r>
          </w:p>
          <w:p w14:paraId="4C1A3473" w14:textId="77777777" w:rsidR="003E1F3F" w:rsidRPr="00CB5DD7" w:rsidRDefault="003E1F3F" w:rsidP="00ED4D73">
            <w:pPr>
              <w:rPr>
                <w:rFonts w:cstheme="minorHAnsi"/>
                <w:highlight w:val="lightGray"/>
              </w:rPr>
            </w:pPr>
          </w:p>
          <w:p w14:paraId="15D9F030" w14:textId="77777777" w:rsidR="003E1F3F" w:rsidRPr="00CB5DD7" w:rsidRDefault="003E1F3F" w:rsidP="00ED4D73">
            <w:pPr>
              <w:rPr>
                <w:rFonts w:cstheme="minorHAnsi"/>
                <w:highlight w:val="lightGray"/>
              </w:rPr>
            </w:pPr>
          </w:p>
          <w:p w14:paraId="1A47FA8C" w14:textId="67F0A43F" w:rsidR="003E1F3F" w:rsidRPr="00CB5DD7" w:rsidRDefault="003E1F3F" w:rsidP="00ED4D73">
            <w:pPr>
              <w:rPr>
                <w:rFonts w:cstheme="minorHAnsi"/>
                <w:highlight w:val="lightGray"/>
              </w:rPr>
            </w:pPr>
          </w:p>
        </w:tc>
        <w:tc>
          <w:tcPr>
            <w:tcW w:w="4860" w:type="dxa"/>
            <w:shd w:val="clear" w:color="auto" w:fill="F3EFF5"/>
          </w:tcPr>
          <w:p w14:paraId="1BDDDBFF" w14:textId="0A8C586A" w:rsidR="00E245F7" w:rsidRPr="00CB5DD7" w:rsidRDefault="00E245F7" w:rsidP="00E245F7">
            <w:pPr>
              <w:rPr>
                <w:rFonts w:cstheme="minorHAnsi"/>
              </w:rPr>
            </w:pPr>
            <w:r w:rsidRPr="00CB5DD7">
              <w:rPr>
                <w:rFonts w:cstheme="minorHAnsi"/>
              </w:rPr>
              <w:t xml:space="preserve"> If information will be sent outside of the local site, please indicate the type of information to be transferred and in what form it will be in when transferred.</w:t>
            </w:r>
          </w:p>
          <w:p w14:paraId="294D8EFE" w14:textId="77777777" w:rsidR="00E245F7" w:rsidRPr="00CB5DD7" w:rsidRDefault="00E245F7" w:rsidP="00E245F7">
            <w:pPr>
              <w:rPr>
                <w:rFonts w:cstheme="minorHAnsi"/>
              </w:rPr>
            </w:pPr>
          </w:p>
          <w:p w14:paraId="1F737972" w14:textId="35A833A2" w:rsidR="00E245F7" w:rsidRPr="00CB5DD7" w:rsidRDefault="00A64083" w:rsidP="00E245F7">
            <w:pPr>
              <w:rPr>
                <w:rFonts w:cstheme="minorHAnsi"/>
              </w:rPr>
            </w:pPr>
            <w:hyperlink r:id="rId24" w:anchor="a" w:history="1">
              <w:r w:rsidR="00E245F7" w:rsidRPr="00CB5DD7">
                <w:rPr>
                  <w:rStyle w:val="Hyperlink"/>
                  <w:rFonts w:cstheme="minorHAnsi"/>
                </w:rPr>
                <w:t>TCPS 2, Chapter 5,</w:t>
              </w:r>
            </w:hyperlink>
            <w:r w:rsidR="00E245F7" w:rsidRPr="00CB5DD7">
              <w:rPr>
                <w:rFonts w:cstheme="minorHAnsi"/>
              </w:rPr>
              <w:t xml:space="preserve"> identifies 5 different categories of data collected from research participants, each with different implications for the privacy of participants. When sending data off site, the data should be coded. Justification for sending directly identifying information or indirectly identifying information off site must be provided and approved by the REB before data is transferred.</w:t>
            </w:r>
          </w:p>
          <w:p w14:paraId="2C06D5B8" w14:textId="77777777" w:rsidR="00E245F7" w:rsidRPr="00CB5DD7" w:rsidRDefault="00E245F7" w:rsidP="00E245F7">
            <w:pPr>
              <w:rPr>
                <w:rFonts w:cstheme="minorHAnsi"/>
              </w:rPr>
            </w:pPr>
          </w:p>
          <w:p w14:paraId="1D41BC60" w14:textId="77777777" w:rsidR="00E245F7" w:rsidRPr="00CB5DD7" w:rsidRDefault="00E245F7" w:rsidP="004B72A2">
            <w:pPr>
              <w:pStyle w:val="ListParagraph"/>
              <w:numPr>
                <w:ilvl w:val="0"/>
                <w:numId w:val="23"/>
              </w:numPr>
              <w:ind w:left="424" w:hanging="270"/>
              <w:rPr>
                <w:rFonts w:cstheme="minorHAnsi"/>
              </w:rPr>
            </w:pPr>
            <w:r w:rsidRPr="00CB5DD7">
              <w:rPr>
                <w:rFonts w:cstheme="minorHAnsi"/>
                <w:b/>
                <w:bCs/>
              </w:rPr>
              <w:t>Directly identifying information</w:t>
            </w:r>
            <w:r w:rsidRPr="00CB5DD7">
              <w:rPr>
                <w:rFonts w:cstheme="minorHAnsi"/>
              </w:rPr>
              <w:t xml:space="preserve"> - the information identifies a specific individual through direct identifiers (e.g., name, social insurance number, personal health number).</w:t>
            </w:r>
          </w:p>
          <w:p w14:paraId="7DE4821E" w14:textId="77777777" w:rsidR="00E245F7" w:rsidRPr="00CB5DD7" w:rsidRDefault="00E245F7" w:rsidP="004B72A2">
            <w:pPr>
              <w:pStyle w:val="ListParagraph"/>
              <w:numPr>
                <w:ilvl w:val="0"/>
                <w:numId w:val="23"/>
              </w:numPr>
              <w:ind w:left="424" w:hanging="270"/>
              <w:rPr>
                <w:rFonts w:cstheme="minorHAnsi"/>
              </w:rPr>
            </w:pPr>
            <w:r w:rsidRPr="00CB5DD7">
              <w:rPr>
                <w:rFonts w:cstheme="minorHAnsi"/>
                <w:b/>
                <w:bCs/>
              </w:rPr>
              <w:t>Indirectly identifying information</w:t>
            </w:r>
            <w:r w:rsidRPr="00CB5DD7">
              <w:rPr>
                <w:rFonts w:cstheme="minorHAnsi"/>
              </w:rPr>
              <w:t xml:space="preserve"> - the information can reasonably be expected to identify an individual through a combination of indirect identifiers (e.g., date of birth, place of residence or unique personal characteristic).</w:t>
            </w:r>
          </w:p>
          <w:p w14:paraId="4260B188" w14:textId="77777777" w:rsidR="00E245F7" w:rsidRPr="00CB5DD7" w:rsidRDefault="00E245F7" w:rsidP="004B72A2">
            <w:pPr>
              <w:pStyle w:val="ListParagraph"/>
              <w:numPr>
                <w:ilvl w:val="0"/>
                <w:numId w:val="23"/>
              </w:numPr>
              <w:ind w:left="424" w:hanging="270"/>
              <w:rPr>
                <w:rFonts w:cstheme="minorHAnsi"/>
              </w:rPr>
            </w:pPr>
            <w:r w:rsidRPr="00CB5DD7">
              <w:rPr>
                <w:rFonts w:cstheme="minorHAnsi"/>
                <w:b/>
                <w:bCs/>
              </w:rPr>
              <w:t>Coded information</w:t>
            </w:r>
            <w:r w:rsidRPr="00CB5DD7">
              <w:rPr>
                <w:rFonts w:cstheme="minorHAnsi"/>
              </w:rPr>
              <w:t xml:space="preserve"> - direct identifiers are removed from the information and replaced with a code. Depending on access to the code, it may be possible to re-identify specific participants (e.g., the Principal Investigator retains a list that links the participants' code names with their actual name so data can be re-linked if necessary).</w:t>
            </w:r>
          </w:p>
          <w:p w14:paraId="12879955" w14:textId="77777777" w:rsidR="00E245F7" w:rsidRPr="00CB5DD7" w:rsidRDefault="00E245F7" w:rsidP="004B72A2">
            <w:pPr>
              <w:pStyle w:val="ListParagraph"/>
              <w:numPr>
                <w:ilvl w:val="0"/>
                <w:numId w:val="23"/>
              </w:numPr>
              <w:ind w:left="424" w:hanging="270"/>
              <w:rPr>
                <w:rFonts w:cstheme="minorHAnsi"/>
              </w:rPr>
            </w:pPr>
            <w:r w:rsidRPr="00CB5DD7">
              <w:rPr>
                <w:rFonts w:cstheme="minorHAnsi"/>
                <w:b/>
                <w:bCs/>
              </w:rPr>
              <w:t>Anonymized information</w:t>
            </w:r>
            <w:r w:rsidRPr="00CB5DD7">
              <w:rPr>
                <w:rFonts w:cstheme="minorHAnsi"/>
              </w:rPr>
              <w:t xml:space="preserve"> - the information is irrevocably stripped of direct identifiers, a code is not kept to allow future re-linkage, and risk of re-identification of individuals from remaining indirect identifiers is low or very low.</w:t>
            </w:r>
          </w:p>
          <w:p w14:paraId="7CD9A2D1" w14:textId="77120D12" w:rsidR="003E1F3F" w:rsidRPr="00CB5DD7" w:rsidRDefault="00E245F7" w:rsidP="004B72A2">
            <w:pPr>
              <w:pStyle w:val="ListParagraph"/>
              <w:numPr>
                <w:ilvl w:val="0"/>
                <w:numId w:val="23"/>
              </w:numPr>
              <w:ind w:left="424" w:hanging="270"/>
              <w:rPr>
                <w:rFonts w:cstheme="minorHAnsi"/>
              </w:rPr>
            </w:pPr>
            <w:r w:rsidRPr="00CB5DD7">
              <w:rPr>
                <w:rFonts w:cstheme="minorHAnsi"/>
                <w:b/>
                <w:bCs/>
              </w:rPr>
              <w:t>Anonymous information</w:t>
            </w:r>
            <w:r w:rsidRPr="00CB5DD7">
              <w:rPr>
                <w:rFonts w:cstheme="minorHAnsi"/>
              </w:rPr>
              <w:t xml:space="preserve"> - the information never had identifiers associated with it (</w:t>
            </w:r>
            <w:proofErr w:type="gramStart"/>
            <w:r w:rsidRPr="00CB5DD7">
              <w:rPr>
                <w:rFonts w:cstheme="minorHAnsi"/>
              </w:rPr>
              <w:t>e.g.</w:t>
            </w:r>
            <w:proofErr w:type="gramEnd"/>
            <w:r w:rsidRPr="00CB5DD7">
              <w:rPr>
                <w:rFonts w:cstheme="minorHAnsi"/>
              </w:rPr>
              <w:t xml:space="preserve"> anonymous surveys) and risk of identification of individuals is low or very low.</w:t>
            </w:r>
          </w:p>
        </w:tc>
      </w:tr>
      <w:tr w:rsidR="003E1F3F" w:rsidRPr="00CB5DD7" w14:paraId="3C5F2120" w14:textId="77777777" w:rsidTr="000F14E1">
        <w:trPr>
          <w:cantSplit/>
          <w:trHeight w:val="2501"/>
        </w:trPr>
        <w:tc>
          <w:tcPr>
            <w:tcW w:w="4495" w:type="dxa"/>
          </w:tcPr>
          <w:p w14:paraId="54429BCA" w14:textId="526D0B25" w:rsidR="003E1F3F" w:rsidRPr="00CB5DD7" w:rsidRDefault="008F6DEA" w:rsidP="00497B6B">
            <w:pPr>
              <w:spacing w:line="259" w:lineRule="auto"/>
              <w:ind w:left="701"/>
              <w:rPr>
                <w:rFonts w:cstheme="minorHAnsi"/>
              </w:rPr>
            </w:pPr>
            <w:r w:rsidRPr="00CB5DD7">
              <w:rPr>
                <w:rFonts w:cstheme="minorHAnsi"/>
                <w:b/>
                <w:bCs/>
                <w:highlight w:val="lightGray"/>
              </w:rPr>
              <w:lastRenderedPageBreak/>
              <w:t>X.</w:t>
            </w:r>
            <w:r w:rsidR="003E1F3F" w:rsidRPr="00CB5DD7">
              <w:rPr>
                <w:rFonts w:cstheme="minorHAnsi"/>
                <w:b/>
                <w:bCs/>
                <w:highlight w:val="lightGray"/>
              </w:rPr>
              <w:t>8.2</w:t>
            </w:r>
            <w:r w:rsidR="00BD15E9" w:rsidRPr="00CB5DD7">
              <w:rPr>
                <w:rFonts w:cstheme="minorHAnsi"/>
                <w:highlight w:val="lightGray"/>
              </w:rPr>
              <w:t>.</w:t>
            </w:r>
            <w:r w:rsidR="003E1F3F" w:rsidRPr="00CB5DD7">
              <w:rPr>
                <w:rFonts w:cstheme="minorHAnsi"/>
                <w:highlight w:val="lightGray"/>
              </w:rPr>
              <w:t xml:space="preserve"> Will there be a data/material transfer agreement? </w:t>
            </w:r>
            <w:r w:rsidR="003E1F3F" w:rsidRPr="00CB5DD7">
              <w:rPr>
                <w:rFonts w:cstheme="minorHAnsi"/>
              </w:rPr>
              <w:t>(Yes/No)</w:t>
            </w:r>
            <w:r w:rsidR="003E1F3F" w:rsidRPr="00CB5DD7">
              <w:rPr>
                <w:rFonts w:eastAsia="Times New Roman" w:cstheme="minorHAnsi"/>
                <w:noProof/>
                <w:color w:val="000000"/>
                <w:lang w:eastAsia="en-CA"/>
              </w:rPr>
              <w:t xml:space="preserve"> </w:t>
            </w:r>
            <w:r w:rsidR="003E1F3F" w:rsidRPr="00CB5DD7">
              <w:rPr>
                <w:rFonts w:eastAsia="Times New Roman" w:cstheme="minorHAnsi"/>
                <w:noProof/>
                <w:color w:val="000000"/>
                <w:lang w:eastAsia="en-CA"/>
              </w:rPr>
              <w:drawing>
                <wp:inline distT="0" distB="0" distL="0" distR="0" wp14:anchorId="06D2EA4B" wp14:editId="647303A7">
                  <wp:extent cx="152400" cy="152400"/>
                  <wp:effectExtent l="0" t="0" r="0" b="0"/>
                  <wp:docPr id="5" name="Picture 5" descr="Guidance Not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Guidance Note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63C0D96" w14:textId="3A5A5C69" w:rsidR="003E1F3F" w:rsidRPr="00CB5DD7" w:rsidRDefault="003E1F3F" w:rsidP="00ED4D73">
            <w:pPr>
              <w:rPr>
                <w:rFonts w:cstheme="minorHAnsi"/>
              </w:rPr>
            </w:pPr>
          </w:p>
        </w:tc>
        <w:tc>
          <w:tcPr>
            <w:tcW w:w="4860" w:type="dxa"/>
          </w:tcPr>
          <w:p w14:paraId="0BB1ECE8" w14:textId="77777777" w:rsidR="003E1F3F" w:rsidRPr="00CB5DD7" w:rsidRDefault="003E1F3F" w:rsidP="00ED4D73">
            <w:pPr>
              <w:rPr>
                <w:rFonts w:cstheme="minorHAnsi"/>
              </w:rPr>
            </w:pPr>
            <w:r w:rsidRPr="00CB5DD7">
              <w:rPr>
                <w:rFonts w:cstheme="minorHAnsi"/>
              </w:rPr>
              <w:t>Material/ Data transfer agreements may be required by the institution receiving or sending biospecimen/data. Please verify with the</w:t>
            </w:r>
          </w:p>
          <w:p w14:paraId="43DA41FE" w14:textId="77777777" w:rsidR="003E1F3F" w:rsidRPr="00CB5DD7" w:rsidRDefault="003E1F3F" w:rsidP="00ED4D73">
            <w:pPr>
              <w:rPr>
                <w:rFonts w:cstheme="minorHAnsi"/>
              </w:rPr>
            </w:pPr>
            <w:r w:rsidRPr="00CB5DD7">
              <w:rPr>
                <w:rFonts w:cstheme="minorHAnsi"/>
              </w:rPr>
              <w:t>institutions. Completed agreements can be attached after initial approval via an</w:t>
            </w:r>
          </w:p>
          <w:p w14:paraId="27229294" w14:textId="77D0434B" w:rsidR="003E1F3F" w:rsidRPr="00CB5DD7" w:rsidRDefault="003E1F3F" w:rsidP="00ED4D73">
            <w:pPr>
              <w:rPr>
                <w:rFonts w:cstheme="minorHAnsi"/>
              </w:rPr>
            </w:pPr>
            <w:r w:rsidRPr="00CB5DD7">
              <w:rPr>
                <w:rFonts w:cstheme="minorHAnsi"/>
              </w:rPr>
              <w:t>amendment. Note that if this changes in the future</w:t>
            </w:r>
            <w:r w:rsidR="00541D4E" w:rsidRPr="00CB5DD7">
              <w:rPr>
                <w:rFonts w:cstheme="minorHAnsi"/>
              </w:rPr>
              <w:t>,</w:t>
            </w:r>
            <w:r w:rsidRPr="00CB5DD7">
              <w:rPr>
                <w:rFonts w:cstheme="minorHAnsi"/>
              </w:rPr>
              <w:t xml:space="preserve"> an amendment must be</w:t>
            </w:r>
          </w:p>
          <w:p w14:paraId="202DBB99" w14:textId="745E016B" w:rsidR="003E1F3F" w:rsidRPr="00CB5DD7" w:rsidRDefault="003E1F3F" w:rsidP="00ED4D73">
            <w:pPr>
              <w:rPr>
                <w:rFonts w:cstheme="minorHAnsi"/>
                <w:color w:val="00B050"/>
              </w:rPr>
            </w:pPr>
            <w:r w:rsidRPr="00CB5DD7">
              <w:rPr>
                <w:rFonts w:cstheme="minorHAnsi"/>
              </w:rPr>
              <w:t>submitted before biospecimen/data are transferred.</w:t>
            </w:r>
          </w:p>
        </w:tc>
      </w:tr>
      <w:tr w:rsidR="003E1F3F" w:rsidRPr="00CB5DD7" w14:paraId="20DDE6D8" w14:textId="77777777" w:rsidTr="000F14E1">
        <w:trPr>
          <w:cantSplit/>
          <w:trHeight w:val="300"/>
        </w:trPr>
        <w:tc>
          <w:tcPr>
            <w:tcW w:w="4495" w:type="dxa"/>
            <w:shd w:val="clear" w:color="auto" w:fill="F3EFF5"/>
          </w:tcPr>
          <w:p w14:paraId="53201FE3" w14:textId="77777777" w:rsidR="003E1F3F" w:rsidRPr="00CB5DD7" w:rsidRDefault="008F6DEA" w:rsidP="00ED4D73">
            <w:pPr>
              <w:rPr>
                <w:rFonts w:cstheme="minorHAnsi"/>
              </w:rPr>
            </w:pPr>
            <w:r w:rsidRPr="00CB5DD7">
              <w:rPr>
                <w:rFonts w:cstheme="minorHAnsi"/>
                <w:b/>
                <w:bCs/>
              </w:rPr>
              <w:t>X.</w:t>
            </w:r>
            <w:r w:rsidR="003E1F3F" w:rsidRPr="00CB5DD7">
              <w:rPr>
                <w:rFonts w:cstheme="minorHAnsi"/>
                <w:b/>
                <w:bCs/>
              </w:rPr>
              <w:t>9.</w:t>
            </w:r>
            <w:r w:rsidR="003E1F3F" w:rsidRPr="00CB5DD7">
              <w:rPr>
                <w:rFonts w:cstheme="minorHAnsi"/>
              </w:rPr>
              <w:t xml:space="preserve"> Will researchers access BC medical or health records?  (Yes/No)</w:t>
            </w:r>
          </w:p>
          <w:p w14:paraId="0E3C8758" w14:textId="45950521" w:rsidR="00EA5AFD" w:rsidRPr="00CB5DD7" w:rsidRDefault="00EA5AFD" w:rsidP="00ED4D73">
            <w:pPr>
              <w:rPr>
                <w:rFonts w:cstheme="minorHAnsi"/>
              </w:rPr>
            </w:pPr>
            <w:r w:rsidRPr="00CB5DD7">
              <w:rPr>
                <w:rFonts w:cstheme="minorHAnsi"/>
              </w:rPr>
              <w:t>---</w:t>
            </w:r>
          </w:p>
          <w:p w14:paraId="75B3CB7B" w14:textId="77777777" w:rsidR="00EA5AFD" w:rsidRPr="00CB5DD7" w:rsidRDefault="00EA5AFD" w:rsidP="00ED4D73">
            <w:pPr>
              <w:rPr>
                <w:rFonts w:cstheme="minorHAnsi"/>
              </w:rPr>
            </w:pPr>
          </w:p>
          <w:p w14:paraId="792BBA86" w14:textId="77777777" w:rsidR="00EA5AFD" w:rsidRPr="00CB5DD7" w:rsidRDefault="00EA5AFD" w:rsidP="0006793B">
            <w:pPr>
              <w:ind w:left="701"/>
              <w:rPr>
                <w:rFonts w:cstheme="minorHAnsi"/>
              </w:rPr>
            </w:pPr>
            <w:r w:rsidRPr="00CB5DD7">
              <w:rPr>
                <w:rFonts w:cstheme="minorHAnsi"/>
                <w:highlight w:val="lightGray"/>
              </w:rPr>
              <w:t xml:space="preserve">X.9.1.A. Please list </w:t>
            </w:r>
            <w:proofErr w:type="gramStart"/>
            <w:r w:rsidRPr="00CB5DD7">
              <w:rPr>
                <w:rFonts w:cstheme="minorHAnsi"/>
                <w:highlight w:val="lightGray"/>
              </w:rPr>
              <w:t xml:space="preserve">source </w:t>
            </w:r>
            <w:r w:rsidRPr="00CB5DD7">
              <w:rPr>
                <w:rFonts w:cstheme="minorHAnsi"/>
              </w:rPr>
              <w:t xml:space="preserve"> [</w:t>
            </w:r>
            <w:proofErr w:type="gramEnd"/>
            <w:r w:rsidRPr="00CB5DD7">
              <w:rPr>
                <w:rFonts w:cstheme="minorHAnsi"/>
              </w:rPr>
              <w:t>Textbox]</w:t>
            </w:r>
          </w:p>
          <w:p w14:paraId="1D9FA756" w14:textId="77777777" w:rsidR="00EA5AFD" w:rsidRPr="00CB5DD7" w:rsidRDefault="00EA5AFD" w:rsidP="0006793B">
            <w:pPr>
              <w:ind w:left="701"/>
              <w:rPr>
                <w:rFonts w:cstheme="minorHAnsi"/>
              </w:rPr>
            </w:pPr>
          </w:p>
          <w:p w14:paraId="634E273A" w14:textId="10E33D13" w:rsidR="00EA5AFD" w:rsidRPr="00CB5DD7" w:rsidRDefault="00EA5AFD" w:rsidP="0006793B">
            <w:pPr>
              <w:ind w:left="701"/>
              <w:rPr>
                <w:rFonts w:cstheme="minorHAnsi"/>
              </w:rPr>
            </w:pPr>
            <w:r w:rsidRPr="00CB5DD7">
              <w:rPr>
                <w:rFonts w:cstheme="minorHAnsi"/>
                <w:highlight w:val="lightGray"/>
              </w:rPr>
              <w:t xml:space="preserve">X.9.1.B. Describe how permission to access the medical records/data and to collect and use these records/data for research purposes will be obtained. </w:t>
            </w:r>
            <w:r w:rsidRPr="00CB5DD7">
              <w:rPr>
                <w:rFonts w:eastAsia="Times New Roman" w:cstheme="minorHAnsi"/>
                <w:noProof/>
                <w:lang w:eastAsia="en-CA"/>
              </w:rPr>
              <w:drawing>
                <wp:inline distT="0" distB="0" distL="0" distR="0" wp14:anchorId="78AAC988" wp14:editId="4B02591F">
                  <wp:extent cx="152400" cy="152400"/>
                  <wp:effectExtent l="0" t="0" r="0" b="0"/>
                  <wp:docPr id="14" name="Picture 14" descr="Guidance Not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Guidance Note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5DD7">
              <w:rPr>
                <w:rFonts w:cstheme="minorHAnsi"/>
              </w:rPr>
              <w:t xml:space="preserve">  [Textbox]</w:t>
            </w:r>
          </w:p>
          <w:p w14:paraId="72EFF8F6" w14:textId="4320FB1C" w:rsidR="00EA5AFD" w:rsidRPr="00CB5DD7" w:rsidRDefault="00EA5AFD" w:rsidP="00ED4D73">
            <w:pPr>
              <w:rPr>
                <w:rFonts w:cstheme="minorHAnsi"/>
              </w:rPr>
            </w:pPr>
          </w:p>
        </w:tc>
        <w:tc>
          <w:tcPr>
            <w:tcW w:w="4860" w:type="dxa"/>
            <w:shd w:val="clear" w:color="auto" w:fill="F3EFF5"/>
          </w:tcPr>
          <w:p w14:paraId="08B41FD7" w14:textId="0825C407" w:rsidR="00EA5AFD" w:rsidRPr="00CB5DD7" w:rsidRDefault="00EA5AFD" w:rsidP="00EA5AFD">
            <w:pPr>
              <w:rPr>
                <w:rFonts w:cstheme="minorHAnsi"/>
              </w:rPr>
            </w:pPr>
            <w:r w:rsidRPr="00CB5DD7">
              <w:rPr>
                <w:rFonts w:cstheme="minorHAnsi"/>
                <w:b/>
                <w:bCs/>
              </w:rPr>
              <w:t>X.9.1.B</w:t>
            </w:r>
            <w:r w:rsidRPr="00CB5DD7">
              <w:rPr>
                <w:rFonts w:cstheme="minorHAnsi"/>
              </w:rPr>
              <w:t>: Please ensure that the access and use of the charts/records or data from an existing registry or database is permitted under privacy law and that the organization or department with custody and control of the information is aware of this use and access and has either approved it or explain the status of that approval. Note that data, such as medical records, under the custody of health authorities require Institutional/Operational approval.</w:t>
            </w:r>
          </w:p>
          <w:p w14:paraId="511350A0" w14:textId="77777777" w:rsidR="003E1F3F" w:rsidRPr="00CB5DD7" w:rsidRDefault="003E1F3F" w:rsidP="00ED4D73">
            <w:pPr>
              <w:rPr>
                <w:rFonts w:cstheme="minorHAnsi"/>
                <w:color w:val="00B050"/>
              </w:rPr>
            </w:pPr>
          </w:p>
        </w:tc>
      </w:tr>
      <w:tr w:rsidR="000A3249" w:rsidRPr="00CB5DD7" w14:paraId="102D2979" w14:textId="77777777" w:rsidTr="000F14E1">
        <w:trPr>
          <w:cantSplit/>
          <w:trHeight w:val="300"/>
        </w:trPr>
        <w:tc>
          <w:tcPr>
            <w:tcW w:w="4495" w:type="dxa"/>
            <w:shd w:val="clear" w:color="auto" w:fill="FFFFFF" w:themeFill="background1"/>
          </w:tcPr>
          <w:p w14:paraId="353BA3D9" w14:textId="77777777" w:rsidR="000A3249" w:rsidRPr="00CB5DD7" w:rsidRDefault="000A3249" w:rsidP="000A3249">
            <w:pPr>
              <w:rPr>
                <w:rFonts w:cstheme="minorHAnsi"/>
              </w:rPr>
            </w:pPr>
            <w:r w:rsidRPr="00CB5DD7">
              <w:rPr>
                <w:rFonts w:cstheme="minorHAnsi"/>
                <w:b/>
                <w:bCs/>
              </w:rPr>
              <w:t>X.10.</w:t>
            </w:r>
            <w:r w:rsidRPr="00CB5DD7">
              <w:rPr>
                <w:rFonts w:cstheme="minorHAnsi"/>
              </w:rPr>
              <w:t xml:space="preserve"> Will BC researchers collect or analyze biospecimens?  (Yes/No)</w:t>
            </w:r>
          </w:p>
          <w:p w14:paraId="36E664AF" w14:textId="100BF17B" w:rsidR="000A3249" w:rsidRPr="00CB5DD7" w:rsidRDefault="000A3249" w:rsidP="000A3249">
            <w:pPr>
              <w:rPr>
                <w:rFonts w:cstheme="minorHAnsi"/>
              </w:rPr>
            </w:pPr>
          </w:p>
        </w:tc>
        <w:tc>
          <w:tcPr>
            <w:tcW w:w="4860" w:type="dxa"/>
            <w:shd w:val="clear" w:color="auto" w:fill="FFFFFF" w:themeFill="background1"/>
          </w:tcPr>
          <w:p w14:paraId="3FB14EE9" w14:textId="77777777" w:rsidR="000A3249" w:rsidRPr="00CB5DD7" w:rsidRDefault="000A3249" w:rsidP="000A3249">
            <w:pPr>
              <w:rPr>
                <w:rFonts w:cstheme="minorHAnsi"/>
                <w:b/>
                <w:bCs/>
              </w:rPr>
            </w:pPr>
          </w:p>
        </w:tc>
      </w:tr>
      <w:tr w:rsidR="000A3249" w:rsidRPr="00CB5DD7" w14:paraId="0B8F8D8E" w14:textId="77777777" w:rsidTr="000F14E1">
        <w:trPr>
          <w:cantSplit/>
          <w:trHeight w:val="300"/>
        </w:trPr>
        <w:tc>
          <w:tcPr>
            <w:tcW w:w="4495" w:type="dxa"/>
            <w:shd w:val="clear" w:color="auto" w:fill="F3EFF5"/>
          </w:tcPr>
          <w:p w14:paraId="76AD0E45" w14:textId="3C517969" w:rsidR="000A3249" w:rsidRPr="00CB5DD7" w:rsidRDefault="000A3249" w:rsidP="000A3249">
            <w:pPr>
              <w:spacing w:line="259" w:lineRule="auto"/>
              <w:ind w:left="701"/>
              <w:rPr>
                <w:rFonts w:cstheme="minorHAnsi"/>
                <w:color w:val="0070C0"/>
                <w:highlight w:val="lightGray"/>
              </w:rPr>
            </w:pPr>
            <w:r w:rsidRPr="00CB5DD7">
              <w:rPr>
                <w:rFonts w:cstheme="minorHAnsi"/>
                <w:b/>
                <w:bCs/>
                <w:highlight w:val="lightGray"/>
              </w:rPr>
              <w:t>X.10.1</w:t>
            </w:r>
            <w:r w:rsidR="00BD15E9" w:rsidRPr="00CB5DD7">
              <w:rPr>
                <w:rFonts w:cstheme="minorHAnsi"/>
                <w:b/>
                <w:bCs/>
                <w:highlight w:val="lightGray"/>
              </w:rPr>
              <w:t>.</w:t>
            </w:r>
            <w:r w:rsidRPr="00CB5DD7">
              <w:rPr>
                <w:rFonts w:cstheme="minorHAnsi"/>
                <w:highlight w:val="lightGray"/>
              </w:rPr>
              <w:t xml:space="preserve"> Will biospecimens be transferred between sites? </w:t>
            </w:r>
            <w:r w:rsidRPr="00CB5DD7">
              <w:rPr>
                <w:rFonts w:cstheme="minorHAnsi"/>
              </w:rPr>
              <w:t xml:space="preserve">(Yes/No) </w:t>
            </w:r>
            <w:r w:rsidRPr="00CB5DD7">
              <w:rPr>
                <w:rFonts w:eastAsia="Times New Roman" w:cstheme="minorHAnsi"/>
                <w:noProof/>
                <w:color w:val="000000"/>
                <w:lang w:eastAsia="en-CA"/>
              </w:rPr>
              <w:drawing>
                <wp:inline distT="0" distB="0" distL="0" distR="0" wp14:anchorId="6BBE6271" wp14:editId="01D36A76">
                  <wp:extent cx="152400" cy="152400"/>
                  <wp:effectExtent l="0" t="0" r="0" b="0"/>
                  <wp:docPr id="18" name="Picture 18" descr="Guidance Not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Guidance Note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80951EB" w14:textId="77777777" w:rsidR="000A3249" w:rsidRPr="00CB5DD7" w:rsidRDefault="000A3249" w:rsidP="000A3249">
            <w:pPr>
              <w:rPr>
                <w:rFonts w:cstheme="minorHAnsi"/>
                <w:color w:val="00B050"/>
                <w:highlight w:val="lightGray"/>
              </w:rPr>
            </w:pPr>
          </w:p>
          <w:p w14:paraId="48989118" w14:textId="77777777" w:rsidR="000A3249" w:rsidRPr="00CB5DD7" w:rsidRDefault="000A3249" w:rsidP="000A3249">
            <w:pPr>
              <w:rPr>
                <w:rFonts w:cstheme="minorHAnsi"/>
                <w:highlight w:val="lightGray"/>
              </w:rPr>
            </w:pPr>
          </w:p>
          <w:p w14:paraId="20030EB4" w14:textId="1CAB8B5C" w:rsidR="000A3249" w:rsidRPr="00CB5DD7" w:rsidRDefault="000A3249" w:rsidP="000A3249">
            <w:pPr>
              <w:ind w:left="701"/>
              <w:rPr>
                <w:rFonts w:cstheme="minorHAnsi"/>
                <w:highlight w:val="lightGray"/>
              </w:rPr>
            </w:pPr>
            <w:r w:rsidRPr="00CB5DD7">
              <w:rPr>
                <w:rFonts w:cstheme="minorHAnsi"/>
                <w:b/>
                <w:bCs/>
                <w:highlight w:val="lightGray"/>
              </w:rPr>
              <w:t>X.10.1.A</w:t>
            </w:r>
            <w:r w:rsidR="00BD15E9" w:rsidRPr="00CB5DD7">
              <w:rPr>
                <w:rFonts w:cstheme="minorHAnsi"/>
                <w:highlight w:val="lightGray"/>
              </w:rPr>
              <w:t>.</w:t>
            </w:r>
            <w:r w:rsidRPr="00CB5DD7">
              <w:rPr>
                <w:rFonts w:cstheme="minorHAnsi"/>
                <w:highlight w:val="lightGray"/>
              </w:rPr>
              <w:t xml:space="preserve"> Please describe:</w:t>
            </w:r>
            <w:r w:rsidRPr="00CB5DD7">
              <w:rPr>
                <w:rFonts w:cstheme="minorHAnsi"/>
              </w:rPr>
              <w:br/>
            </w:r>
            <w:r w:rsidRPr="00CB5DD7">
              <w:rPr>
                <w:rFonts w:cstheme="minorHAnsi"/>
                <w:highlight w:val="lightGray"/>
              </w:rPr>
              <w:t>a) the type of biospecimens to be transferred</w:t>
            </w:r>
            <w:r w:rsidRPr="00CB5DD7">
              <w:rPr>
                <w:rFonts w:cstheme="minorHAnsi"/>
              </w:rPr>
              <w:t xml:space="preserve"> </w:t>
            </w:r>
          </w:p>
          <w:p w14:paraId="3057BFB8" w14:textId="77777777" w:rsidR="000A3249" w:rsidRPr="00CB5DD7" w:rsidRDefault="000A3249" w:rsidP="000A3249">
            <w:pPr>
              <w:ind w:left="701"/>
              <w:rPr>
                <w:rFonts w:cstheme="minorHAnsi"/>
                <w:highlight w:val="lightGray"/>
              </w:rPr>
            </w:pPr>
            <w:r w:rsidRPr="00CB5DD7">
              <w:rPr>
                <w:rFonts w:cstheme="minorHAnsi"/>
                <w:highlight w:val="lightGray"/>
              </w:rPr>
              <w:t>b) who the biospecimens will be transferred to</w:t>
            </w:r>
            <w:r w:rsidRPr="00CB5DD7">
              <w:rPr>
                <w:rFonts w:cstheme="minorHAnsi"/>
              </w:rPr>
              <w:t xml:space="preserve"> </w:t>
            </w:r>
          </w:p>
          <w:p w14:paraId="3162D5C1" w14:textId="77777777" w:rsidR="000A3249" w:rsidRPr="00CB5DD7" w:rsidRDefault="000A3249" w:rsidP="000A3249">
            <w:pPr>
              <w:ind w:left="701"/>
              <w:rPr>
                <w:rFonts w:cstheme="minorHAnsi"/>
                <w:highlight w:val="lightGray"/>
              </w:rPr>
            </w:pPr>
            <w:r w:rsidRPr="00CB5DD7">
              <w:rPr>
                <w:rFonts w:cstheme="minorHAnsi"/>
                <w:highlight w:val="lightGray"/>
              </w:rPr>
              <w:t>c) where the biospecimens will be transferred</w:t>
            </w:r>
            <w:r w:rsidRPr="00CB5DD7">
              <w:rPr>
                <w:rFonts w:cstheme="minorHAnsi"/>
              </w:rPr>
              <w:t xml:space="preserve">  </w:t>
            </w:r>
          </w:p>
          <w:p w14:paraId="37AF13C6" w14:textId="77777777" w:rsidR="000A3249" w:rsidRPr="00CB5DD7" w:rsidRDefault="000A3249" w:rsidP="000A3249">
            <w:pPr>
              <w:ind w:left="701"/>
              <w:rPr>
                <w:rFonts w:cstheme="minorHAnsi"/>
                <w:highlight w:val="lightGray"/>
              </w:rPr>
            </w:pPr>
            <w:r w:rsidRPr="00CB5DD7">
              <w:rPr>
                <w:rFonts w:cstheme="minorHAnsi"/>
                <w:highlight w:val="lightGray"/>
              </w:rPr>
              <w:t>d) how the biospecimens will be sent and</w:t>
            </w:r>
            <w:r w:rsidRPr="00CB5DD7">
              <w:rPr>
                <w:rFonts w:cstheme="minorHAnsi"/>
              </w:rPr>
              <w:t xml:space="preserve"> </w:t>
            </w:r>
          </w:p>
          <w:p w14:paraId="0A37508C" w14:textId="5296516B" w:rsidR="000A3249" w:rsidRPr="00CB5DD7" w:rsidRDefault="000A3249" w:rsidP="000A3249">
            <w:pPr>
              <w:ind w:left="701"/>
              <w:rPr>
                <w:rFonts w:cstheme="minorHAnsi"/>
                <w:color w:val="0070C0"/>
              </w:rPr>
            </w:pPr>
            <w:r w:rsidRPr="00CB5DD7">
              <w:rPr>
                <w:rFonts w:cstheme="minorHAnsi"/>
                <w:highlight w:val="lightGray"/>
              </w:rPr>
              <w:t>e) confirm that only de-identified biospecimens will be transferred.</w:t>
            </w:r>
          </w:p>
        </w:tc>
        <w:tc>
          <w:tcPr>
            <w:tcW w:w="4860" w:type="dxa"/>
            <w:shd w:val="clear" w:color="auto" w:fill="F3EFF5"/>
          </w:tcPr>
          <w:p w14:paraId="26A7E971" w14:textId="77777777" w:rsidR="000A3249" w:rsidRPr="00CB5DD7" w:rsidRDefault="000A3249" w:rsidP="000A3249">
            <w:pPr>
              <w:rPr>
                <w:rFonts w:cstheme="minorHAnsi"/>
              </w:rPr>
            </w:pPr>
            <w:r w:rsidRPr="00CB5DD7">
              <w:rPr>
                <w:rFonts w:cstheme="minorHAnsi"/>
              </w:rPr>
              <w:t xml:space="preserve">Please indicate the type of biospecimens/data to be transferred and in what form it will be in when transferred. </w:t>
            </w:r>
          </w:p>
          <w:p w14:paraId="12B34CDA" w14:textId="77777777" w:rsidR="000A3249" w:rsidRPr="00CB5DD7" w:rsidRDefault="000A3249" w:rsidP="000A3249">
            <w:pPr>
              <w:rPr>
                <w:rFonts w:cstheme="minorHAnsi"/>
              </w:rPr>
            </w:pPr>
          </w:p>
          <w:p w14:paraId="0398058A" w14:textId="77777777" w:rsidR="000A3249" w:rsidRPr="00CB5DD7" w:rsidRDefault="000A3249" w:rsidP="000A3249">
            <w:pPr>
              <w:rPr>
                <w:rFonts w:cstheme="minorHAnsi"/>
              </w:rPr>
            </w:pPr>
            <w:r w:rsidRPr="00CB5DD7">
              <w:rPr>
                <w:rFonts w:cstheme="minorHAnsi"/>
              </w:rPr>
              <w:t>Material Data transfer agreements may be required by the institution receiving or sending biospecimen/data. Please verify with the institutions. Completed agreements can be attached after initial approval via an amendment. Note that if this changes in the future an amendment must be submitted before biospecimen/data are transferred.</w:t>
            </w:r>
          </w:p>
          <w:p w14:paraId="700738AD" w14:textId="26C2CF4D" w:rsidR="000A3249" w:rsidRPr="00CB5DD7" w:rsidRDefault="000A3249" w:rsidP="000A3249">
            <w:pPr>
              <w:rPr>
                <w:rFonts w:cstheme="minorHAnsi"/>
                <w:color w:val="00B050"/>
              </w:rPr>
            </w:pPr>
          </w:p>
        </w:tc>
      </w:tr>
      <w:tr w:rsidR="000A3249" w:rsidRPr="00CB5DD7" w14:paraId="741A6CF1" w14:textId="77777777" w:rsidTr="000F14E1">
        <w:trPr>
          <w:cantSplit/>
          <w:trHeight w:val="300"/>
        </w:trPr>
        <w:tc>
          <w:tcPr>
            <w:tcW w:w="4495" w:type="dxa"/>
            <w:shd w:val="clear" w:color="auto" w:fill="FFFFFF" w:themeFill="background1"/>
          </w:tcPr>
          <w:p w14:paraId="346F5411" w14:textId="77777777" w:rsidR="000A3249" w:rsidRPr="00CB5DD7" w:rsidRDefault="000A3249" w:rsidP="000A3249">
            <w:pPr>
              <w:ind w:left="701"/>
              <w:rPr>
                <w:rFonts w:cstheme="minorHAnsi"/>
                <w:highlight w:val="lightGray"/>
              </w:rPr>
            </w:pPr>
          </w:p>
          <w:p w14:paraId="2DF8EE83" w14:textId="77777777" w:rsidR="000A3249" w:rsidRPr="00CB5DD7" w:rsidRDefault="000A3249" w:rsidP="000A3249">
            <w:pPr>
              <w:ind w:left="701"/>
              <w:rPr>
                <w:rFonts w:cstheme="minorHAnsi"/>
                <w:highlight w:val="lightGray"/>
              </w:rPr>
            </w:pPr>
            <w:r w:rsidRPr="00CB5DD7">
              <w:rPr>
                <w:rFonts w:cstheme="minorHAnsi"/>
                <w:b/>
                <w:bCs/>
                <w:highlight w:val="lightGray"/>
              </w:rPr>
              <w:t>X.10.2.</w:t>
            </w:r>
            <w:r w:rsidRPr="00CB5DD7">
              <w:rPr>
                <w:rFonts w:cstheme="minorHAnsi"/>
                <w:highlight w:val="lightGray"/>
              </w:rPr>
              <w:t xml:space="preserve"> For each study component use headings (</w:t>
            </w:r>
            <w:proofErr w:type="spellStart"/>
            <w:r w:rsidRPr="00CB5DD7">
              <w:rPr>
                <w:rFonts w:cstheme="minorHAnsi"/>
                <w:highlight w:val="lightGray"/>
              </w:rPr>
              <w:t>eg</w:t>
            </w:r>
            <w:proofErr w:type="spellEnd"/>
            <w:r w:rsidRPr="00CB5DD7">
              <w:rPr>
                <w:rFonts w:cstheme="minorHAnsi"/>
                <w:highlight w:val="lightGray"/>
              </w:rPr>
              <w:t>, “Main study”, “Sub-study”) then for each group, describe for biospecimens:</w:t>
            </w:r>
            <w:r w:rsidRPr="00CB5DD7">
              <w:rPr>
                <w:rFonts w:cstheme="minorHAnsi"/>
              </w:rPr>
              <w:t xml:space="preserve">  </w:t>
            </w:r>
          </w:p>
          <w:p w14:paraId="41E2E55E" w14:textId="77777777" w:rsidR="000A3249" w:rsidRPr="00CB5DD7" w:rsidRDefault="000A3249" w:rsidP="000A3249">
            <w:pPr>
              <w:ind w:left="701"/>
              <w:rPr>
                <w:rFonts w:cstheme="minorHAnsi"/>
                <w:highlight w:val="lightGray"/>
              </w:rPr>
            </w:pPr>
            <w:r w:rsidRPr="00CB5DD7">
              <w:rPr>
                <w:rFonts w:cstheme="minorHAnsi"/>
                <w:highlight w:val="lightGray"/>
              </w:rPr>
              <w:t>a) what will happen to the study biospecimens at the end of the study;</w:t>
            </w:r>
            <w:r w:rsidRPr="00CB5DD7">
              <w:rPr>
                <w:rFonts w:cstheme="minorHAnsi"/>
              </w:rPr>
              <w:t xml:space="preserve"> </w:t>
            </w:r>
          </w:p>
          <w:p w14:paraId="38860F74" w14:textId="77777777" w:rsidR="000A3249" w:rsidRPr="00CB5DD7" w:rsidRDefault="000A3249" w:rsidP="000A3249">
            <w:pPr>
              <w:ind w:left="701"/>
              <w:rPr>
                <w:rFonts w:cstheme="minorHAnsi"/>
                <w:highlight w:val="lightGray"/>
              </w:rPr>
            </w:pPr>
            <w:r w:rsidRPr="00CB5DD7">
              <w:rPr>
                <w:rFonts w:cstheme="minorHAnsi"/>
                <w:highlight w:val="lightGray"/>
              </w:rPr>
              <w:t>b) how long the study biospecimens will be retained;</w:t>
            </w:r>
            <w:r w:rsidRPr="00CB5DD7">
              <w:rPr>
                <w:rFonts w:cstheme="minorHAnsi"/>
              </w:rPr>
              <w:t xml:space="preserve">  </w:t>
            </w:r>
          </w:p>
          <w:p w14:paraId="0A0BB9D9" w14:textId="77777777" w:rsidR="000A3249" w:rsidRPr="00CB5DD7" w:rsidRDefault="000A3249" w:rsidP="000A3249">
            <w:pPr>
              <w:ind w:left="701"/>
              <w:rPr>
                <w:rFonts w:cstheme="minorHAnsi"/>
                <w:highlight w:val="lightGray"/>
              </w:rPr>
            </w:pPr>
            <w:r w:rsidRPr="00CB5DD7">
              <w:rPr>
                <w:rFonts w:cstheme="minorHAnsi"/>
                <w:highlight w:val="lightGray"/>
              </w:rPr>
              <w:t>c) where, when and how the biospecimens will be destroyed</w:t>
            </w:r>
            <w:r w:rsidRPr="00CB5DD7">
              <w:rPr>
                <w:rFonts w:cstheme="minorHAnsi"/>
              </w:rPr>
              <w:t xml:space="preserve">  </w:t>
            </w:r>
          </w:p>
          <w:p w14:paraId="7EE5721A" w14:textId="77777777" w:rsidR="000A3249" w:rsidRPr="00CB5DD7" w:rsidRDefault="000A3249" w:rsidP="000A3249">
            <w:pPr>
              <w:ind w:left="701"/>
              <w:rPr>
                <w:rFonts w:cstheme="minorHAnsi"/>
                <w:highlight w:val="lightGray"/>
              </w:rPr>
            </w:pPr>
            <w:r w:rsidRPr="00CB5DD7">
              <w:rPr>
                <w:rFonts w:cstheme="minorHAnsi"/>
                <w:highlight w:val="lightGray"/>
              </w:rPr>
              <w:t>d) what plans are there for future use of the biospecimens, including who will have access to the biospecimens in the future and for what purpose.</w:t>
            </w:r>
            <w:r w:rsidRPr="00CB5DD7">
              <w:rPr>
                <w:rFonts w:cstheme="minorHAnsi"/>
              </w:rPr>
              <w:t xml:space="preserve"> </w:t>
            </w:r>
          </w:p>
          <w:p w14:paraId="43573918" w14:textId="77777777" w:rsidR="000A3249" w:rsidRPr="00CB5DD7" w:rsidRDefault="000A3249" w:rsidP="000A3249">
            <w:pPr>
              <w:ind w:left="701"/>
              <w:rPr>
                <w:rFonts w:cstheme="minorHAnsi"/>
                <w:highlight w:val="lightGray"/>
              </w:rPr>
            </w:pPr>
            <w:r w:rsidRPr="00CB5DD7">
              <w:rPr>
                <w:rFonts w:cstheme="minorHAnsi"/>
                <w:highlight w:val="lightGray"/>
              </w:rPr>
              <w:t>e) IF samples are transferred to another site, please respond to the above sub-question regarding transferred samples.</w:t>
            </w:r>
          </w:p>
          <w:p w14:paraId="04362C0F" w14:textId="77777777" w:rsidR="000A3249" w:rsidRPr="00CB5DD7" w:rsidRDefault="000A3249" w:rsidP="000A3249">
            <w:pPr>
              <w:rPr>
                <w:rFonts w:cstheme="minorHAnsi"/>
                <w:color w:val="0070C0"/>
                <w:highlight w:val="lightGray"/>
              </w:rPr>
            </w:pPr>
          </w:p>
          <w:p w14:paraId="1B9F6152" w14:textId="7A193767" w:rsidR="000A3249" w:rsidRPr="00CB5DD7" w:rsidRDefault="000A3249" w:rsidP="000A3249">
            <w:pPr>
              <w:ind w:left="701"/>
              <w:rPr>
                <w:rFonts w:cstheme="minorHAnsi"/>
                <w:color w:val="0070C0"/>
                <w:highlight w:val="lightGray"/>
              </w:rPr>
            </w:pPr>
          </w:p>
        </w:tc>
        <w:tc>
          <w:tcPr>
            <w:tcW w:w="4860" w:type="dxa"/>
            <w:shd w:val="clear" w:color="auto" w:fill="FFFFFF" w:themeFill="background1"/>
          </w:tcPr>
          <w:p w14:paraId="2D44E2DD" w14:textId="77777777" w:rsidR="000A3249" w:rsidRPr="00CB5DD7" w:rsidRDefault="000A3249" w:rsidP="000A3249">
            <w:pPr>
              <w:rPr>
                <w:rFonts w:cstheme="minorHAnsi"/>
              </w:rPr>
            </w:pPr>
          </w:p>
          <w:p w14:paraId="46C00097" w14:textId="77777777" w:rsidR="000A3249" w:rsidRPr="00CB5DD7" w:rsidRDefault="000A3249" w:rsidP="000A3249">
            <w:pPr>
              <w:rPr>
                <w:rFonts w:cstheme="minorHAnsi"/>
              </w:rPr>
            </w:pPr>
            <w:r w:rsidRPr="00CB5DD7">
              <w:rPr>
                <w:rFonts w:cstheme="minorHAnsi"/>
              </w:rPr>
              <w:t>Please complete if your study involves the handling of biospecimens (</w:t>
            </w:r>
            <w:proofErr w:type="gramStart"/>
            <w:r w:rsidRPr="00CB5DD7">
              <w:rPr>
                <w:rFonts w:cstheme="minorHAnsi"/>
              </w:rPr>
              <w:t>e.g.</w:t>
            </w:r>
            <w:proofErr w:type="gramEnd"/>
            <w:r w:rsidRPr="00CB5DD7">
              <w:rPr>
                <w:rFonts w:cstheme="minorHAnsi"/>
              </w:rPr>
              <w:t xml:space="preserve"> blood samples)</w:t>
            </w:r>
          </w:p>
          <w:p w14:paraId="4EE3858F" w14:textId="77777777" w:rsidR="000A3249" w:rsidRPr="00CB5DD7" w:rsidRDefault="000A3249" w:rsidP="000A3249">
            <w:pPr>
              <w:rPr>
                <w:rFonts w:cstheme="minorHAnsi"/>
                <w:color w:val="00B050"/>
              </w:rPr>
            </w:pPr>
          </w:p>
          <w:p w14:paraId="4DDD3E14" w14:textId="682180E8" w:rsidR="000A3249" w:rsidRPr="00CB5DD7" w:rsidRDefault="000A3249" w:rsidP="000A3249">
            <w:pPr>
              <w:rPr>
                <w:rFonts w:cstheme="minorHAnsi"/>
                <w:color w:val="00B050"/>
              </w:rPr>
            </w:pPr>
          </w:p>
        </w:tc>
      </w:tr>
      <w:tr w:rsidR="000A3249" w:rsidRPr="00CB5DD7" w14:paraId="17B80BCF" w14:textId="77777777" w:rsidTr="000F14E1">
        <w:trPr>
          <w:cantSplit/>
          <w:trHeight w:val="300"/>
        </w:trPr>
        <w:tc>
          <w:tcPr>
            <w:tcW w:w="4495" w:type="dxa"/>
          </w:tcPr>
          <w:p w14:paraId="09879D96" w14:textId="77777777" w:rsidR="000A3249" w:rsidRPr="00CB5DD7" w:rsidRDefault="000A3249" w:rsidP="000A3249">
            <w:pPr>
              <w:rPr>
                <w:rFonts w:cstheme="minorHAnsi"/>
              </w:rPr>
            </w:pPr>
            <w:r w:rsidRPr="00CB5DD7">
              <w:rPr>
                <w:rFonts w:cstheme="minorHAnsi"/>
                <w:b/>
                <w:bCs/>
              </w:rPr>
              <w:t>X.11.</w:t>
            </w:r>
            <w:r w:rsidRPr="00CB5DD7">
              <w:rPr>
                <w:rFonts w:cstheme="minorHAnsi"/>
              </w:rPr>
              <w:t xml:space="preserve"> Health Canada  </w:t>
            </w:r>
          </w:p>
          <w:p w14:paraId="32B546C7" w14:textId="77777777" w:rsidR="000A3249" w:rsidRPr="00CB5DD7" w:rsidRDefault="000A3249" w:rsidP="000A3249">
            <w:pPr>
              <w:rPr>
                <w:rFonts w:cstheme="minorHAnsi"/>
              </w:rPr>
            </w:pPr>
            <w:r w:rsidRPr="00CB5DD7">
              <w:rPr>
                <w:rFonts w:cstheme="minorHAnsi"/>
              </w:rPr>
              <w:t xml:space="preserve">Is this study a clinical trial of a drug, device, or natural health product or uses positron-emitting radiopharmaceuticals requiring Health Canada regulatory </w:t>
            </w:r>
            <w:proofErr w:type="gramStart"/>
            <w:r w:rsidRPr="00CB5DD7">
              <w:rPr>
                <w:rFonts w:cstheme="minorHAnsi"/>
              </w:rPr>
              <w:t>approval  (</w:t>
            </w:r>
            <w:proofErr w:type="gramEnd"/>
            <w:r w:rsidRPr="00CB5DD7">
              <w:rPr>
                <w:rFonts w:cstheme="minorHAnsi"/>
              </w:rPr>
              <w:t xml:space="preserve">Yes/No) </w:t>
            </w:r>
            <w:r w:rsidRPr="00CB5DD7">
              <w:rPr>
                <w:rFonts w:eastAsia="Times New Roman" w:cstheme="minorHAnsi"/>
                <w:noProof/>
                <w:color w:val="000000"/>
                <w:lang w:eastAsia="en-CA"/>
              </w:rPr>
              <w:drawing>
                <wp:inline distT="0" distB="0" distL="0" distR="0" wp14:anchorId="00AFC9FE" wp14:editId="72E4C9F2">
                  <wp:extent cx="152400" cy="152400"/>
                  <wp:effectExtent l="0" t="0" r="0" b="0"/>
                  <wp:docPr id="19" name="Picture 19" descr="Guidance Not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Guidance Note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F691E7A" w14:textId="77777777" w:rsidR="000A3249" w:rsidRPr="00CB5DD7" w:rsidRDefault="000A3249" w:rsidP="000A3249">
            <w:pPr>
              <w:rPr>
                <w:rFonts w:cstheme="minorHAnsi"/>
                <w:color w:val="00B050"/>
              </w:rPr>
            </w:pPr>
          </w:p>
          <w:p w14:paraId="2EC31486" w14:textId="77777777" w:rsidR="000A3249" w:rsidRPr="00CB5DD7" w:rsidRDefault="000A3249" w:rsidP="005D0EA1">
            <w:pPr>
              <w:pStyle w:val="ListParagraph"/>
              <w:ind w:hanging="379"/>
              <w:rPr>
                <w:rFonts w:cstheme="minorHAnsi"/>
                <w:highlight w:val="green"/>
              </w:rPr>
            </w:pPr>
            <w:r w:rsidRPr="00CB5DD7">
              <w:rPr>
                <w:rFonts w:cstheme="minorHAnsi"/>
                <w:b/>
                <w:bCs/>
                <w:highlight w:val="lightGray"/>
              </w:rPr>
              <w:t>X.11.1.</w:t>
            </w:r>
            <w:r w:rsidRPr="00CB5DD7">
              <w:rPr>
                <w:rFonts w:cstheme="minorHAnsi"/>
                <w:highlight w:val="lightGray"/>
              </w:rPr>
              <w:t xml:space="preserve"> Please check all that </w:t>
            </w:r>
            <w:proofErr w:type="gramStart"/>
            <w:r w:rsidRPr="00CB5DD7">
              <w:rPr>
                <w:rFonts w:cstheme="minorHAnsi"/>
                <w:highlight w:val="lightGray"/>
              </w:rPr>
              <w:t>apply :</w:t>
            </w:r>
            <w:proofErr w:type="gramEnd"/>
            <w:r w:rsidRPr="00CB5DD7">
              <w:rPr>
                <w:rFonts w:cstheme="minorHAnsi"/>
                <w:highlight w:val="green"/>
              </w:rPr>
              <w:br/>
            </w:r>
          </w:p>
          <w:p w14:paraId="0CF7293B" w14:textId="77777777" w:rsidR="000A3249" w:rsidRPr="00CB5DD7" w:rsidRDefault="000A3249" w:rsidP="000A3249">
            <w:pPr>
              <w:pStyle w:val="ListParagraph"/>
              <w:numPr>
                <w:ilvl w:val="0"/>
                <w:numId w:val="11"/>
              </w:numPr>
              <w:rPr>
                <w:rFonts w:cstheme="minorHAnsi"/>
                <w:highlight w:val="lightGray"/>
              </w:rPr>
            </w:pPr>
            <w:r w:rsidRPr="00CB5DD7">
              <w:rPr>
                <w:rFonts w:cstheme="minorHAnsi"/>
                <w:highlight w:val="lightGray"/>
              </w:rPr>
              <w:t xml:space="preserve">Clinical trial pursuant to the provisions of Part C, Division 5, of the Food and Drugs Act. </w:t>
            </w:r>
          </w:p>
          <w:p w14:paraId="00F57A07" w14:textId="77777777" w:rsidR="000A3249" w:rsidRPr="00CB5DD7" w:rsidRDefault="000A3249" w:rsidP="000A3249">
            <w:pPr>
              <w:pStyle w:val="ListParagraph"/>
              <w:numPr>
                <w:ilvl w:val="0"/>
                <w:numId w:val="11"/>
              </w:numPr>
              <w:rPr>
                <w:rFonts w:cstheme="minorHAnsi"/>
                <w:highlight w:val="lightGray"/>
              </w:rPr>
            </w:pPr>
            <w:r w:rsidRPr="00CB5DD7">
              <w:rPr>
                <w:rFonts w:cstheme="minorHAnsi"/>
                <w:highlight w:val="lightGray"/>
              </w:rPr>
              <w:t xml:space="preserve">Clinical trial of a Natural Health Product pursuant to the Natural Health Product Regulations.  </w:t>
            </w:r>
          </w:p>
          <w:p w14:paraId="64571DDB" w14:textId="77777777" w:rsidR="000A3249" w:rsidRPr="00CB5DD7" w:rsidRDefault="000A3249" w:rsidP="000A3249">
            <w:pPr>
              <w:pStyle w:val="ListParagraph"/>
              <w:numPr>
                <w:ilvl w:val="0"/>
                <w:numId w:val="11"/>
              </w:numPr>
              <w:rPr>
                <w:rFonts w:cstheme="minorHAnsi"/>
                <w:highlight w:val="lightGray"/>
              </w:rPr>
            </w:pPr>
            <w:r w:rsidRPr="00CB5DD7">
              <w:rPr>
                <w:rFonts w:cstheme="minorHAnsi"/>
                <w:highlight w:val="lightGray"/>
              </w:rPr>
              <w:t xml:space="preserve">Investigational testing of a class II, III or IV medical device pursuant to the Medical Device Regulations.  </w:t>
            </w:r>
          </w:p>
          <w:p w14:paraId="7D21470D" w14:textId="77777777" w:rsidR="000A3249" w:rsidRPr="00CB5DD7" w:rsidRDefault="000A3249" w:rsidP="000A3249">
            <w:pPr>
              <w:pStyle w:val="ListParagraph"/>
              <w:numPr>
                <w:ilvl w:val="0"/>
                <w:numId w:val="11"/>
              </w:numPr>
              <w:rPr>
                <w:rFonts w:cstheme="minorHAnsi"/>
                <w:highlight w:val="lightGray"/>
              </w:rPr>
            </w:pPr>
            <w:r w:rsidRPr="00CB5DD7">
              <w:rPr>
                <w:rFonts w:cstheme="minorHAnsi"/>
                <w:highlight w:val="lightGray"/>
              </w:rPr>
              <w:t xml:space="preserve">Requires the submission of a clinical trial application pursuant to the Guidance Policy on the use of positron-emitting radiopharmaceuticals (PER) in basic research.     </w:t>
            </w:r>
          </w:p>
          <w:p w14:paraId="114893D8" w14:textId="266A04F3" w:rsidR="000A3249" w:rsidRPr="00CB5DD7" w:rsidRDefault="000A3249" w:rsidP="000A3249">
            <w:pPr>
              <w:rPr>
                <w:rFonts w:cstheme="minorHAnsi"/>
                <w:color w:val="0070C0"/>
                <w:highlight w:val="lightGray"/>
              </w:rPr>
            </w:pPr>
          </w:p>
        </w:tc>
        <w:tc>
          <w:tcPr>
            <w:tcW w:w="4860" w:type="dxa"/>
          </w:tcPr>
          <w:p w14:paraId="4E243D5A" w14:textId="77777777" w:rsidR="000A3249" w:rsidRPr="00CB5DD7" w:rsidRDefault="000A3249" w:rsidP="000A3249">
            <w:pPr>
              <w:rPr>
                <w:rFonts w:cstheme="minorHAnsi"/>
              </w:rPr>
            </w:pPr>
            <w:r w:rsidRPr="00CB5DD7">
              <w:rPr>
                <w:rFonts w:cstheme="minorHAnsi"/>
              </w:rPr>
              <w:t xml:space="preserve">The sponsor is an individual, company, institution, or organization that takes responsibility for the initiation, management, and/or financing of a clinical trial. For unfunded/investigator-initiated studies, the sponsor could be the principal/qualified investigator. The sponsor is usually responsible for applying for regulatory approval from the appropriate Health Canada Directorate. Refer to Section 5 of the GCP Guidelines by clicking </w:t>
            </w:r>
            <w:hyperlink r:id="rId25" w:history="1">
              <w:r w:rsidRPr="00CB5DD7">
                <w:rPr>
                  <w:rStyle w:val="Hyperlink"/>
                  <w:rFonts w:cstheme="minorHAnsi"/>
                </w:rPr>
                <w:t>here</w:t>
              </w:r>
            </w:hyperlink>
            <w:r w:rsidRPr="00CB5DD7">
              <w:rPr>
                <w:rFonts w:cstheme="minorHAnsi"/>
              </w:rPr>
              <w:t xml:space="preserve"> for a full description of the duties and responsibilities of the sponsor. </w:t>
            </w:r>
          </w:p>
          <w:p w14:paraId="5F529569" w14:textId="77777777" w:rsidR="000A3249" w:rsidRPr="00CB5DD7" w:rsidRDefault="000A3249" w:rsidP="000A3249">
            <w:pPr>
              <w:rPr>
                <w:rFonts w:cstheme="minorHAnsi"/>
              </w:rPr>
            </w:pPr>
          </w:p>
          <w:p w14:paraId="04F1C714" w14:textId="7E3AD6AD" w:rsidR="000A3249" w:rsidRPr="00CB5DD7" w:rsidRDefault="000A3249" w:rsidP="000A3249">
            <w:pPr>
              <w:rPr>
                <w:rFonts w:cstheme="minorHAnsi"/>
                <w:color w:val="00B050"/>
              </w:rPr>
            </w:pPr>
            <w:r w:rsidRPr="00CB5DD7">
              <w:rPr>
                <w:rFonts w:cstheme="minorHAnsi"/>
              </w:rPr>
              <w:t xml:space="preserve">Click </w:t>
            </w:r>
            <w:hyperlink r:id="rId26" w:history="1">
              <w:r w:rsidRPr="00CB5DD7">
                <w:rPr>
                  <w:rStyle w:val="Hyperlink"/>
                  <w:rFonts w:cstheme="minorHAnsi"/>
                </w:rPr>
                <w:t>here</w:t>
              </w:r>
            </w:hyperlink>
            <w:r w:rsidRPr="00CB5DD7">
              <w:rPr>
                <w:rFonts w:cstheme="minorHAnsi"/>
              </w:rPr>
              <w:t xml:space="preserve"> for information on regulatory approvals and registration.</w:t>
            </w:r>
          </w:p>
        </w:tc>
      </w:tr>
      <w:tr w:rsidR="000A3249" w:rsidRPr="00CB5DD7" w14:paraId="7217B297" w14:textId="77777777" w:rsidTr="000F14E1">
        <w:trPr>
          <w:cantSplit/>
        </w:trPr>
        <w:tc>
          <w:tcPr>
            <w:tcW w:w="4495" w:type="dxa"/>
            <w:shd w:val="clear" w:color="auto" w:fill="FFFFFF" w:themeFill="background1"/>
          </w:tcPr>
          <w:p w14:paraId="324A9C84" w14:textId="77777777" w:rsidR="000A3249" w:rsidRPr="00CB5DD7" w:rsidRDefault="000A3249" w:rsidP="000A3249">
            <w:pPr>
              <w:rPr>
                <w:rFonts w:cstheme="minorHAnsi"/>
              </w:rPr>
            </w:pPr>
            <w:r w:rsidRPr="00CB5DD7">
              <w:rPr>
                <w:rFonts w:cstheme="minorHAnsi"/>
                <w:b/>
                <w:bCs/>
              </w:rPr>
              <w:lastRenderedPageBreak/>
              <w:t>X.12.</w:t>
            </w:r>
            <w:r w:rsidRPr="00CB5DD7">
              <w:rPr>
                <w:rFonts w:cstheme="minorHAnsi"/>
              </w:rPr>
              <w:t xml:space="preserve"> US Regulations</w:t>
            </w:r>
            <w:r w:rsidRPr="00CB5DD7">
              <w:rPr>
                <w:rFonts w:cstheme="minorHAnsi"/>
              </w:rPr>
              <w:br/>
              <w:t>Is there a requirement for this research to comply with United States regulations for research ethics? OR if this study is being funded by an NIH or DHHS grant, please mark "Yes"</w:t>
            </w:r>
          </w:p>
          <w:p w14:paraId="73633C8E" w14:textId="77777777" w:rsidR="000A3249" w:rsidRPr="00CB5DD7" w:rsidRDefault="000A3249" w:rsidP="000A3249">
            <w:pPr>
              <w:rPr>
                <w:rFonts w:cstheme="minorHAnsi"/>
                <w:color w:val="0070C0"/>
              </w:rPr>
            </w:pPr>
            <w:r w:rsidRPr="00CB5DD7">
              <w:rPr>
                <w:rFonts w:cstheme="minorHAnsi"/>
              </w:rPr>
              <w:t>(Yes/No)</w:t>
            </w:r>
            <w:r w:rsidRPr="00CB5DD7">
              <w:rPr>
                <w:rFonts w:eastAsia="Times New Roman" w:cstheme="minorHAnsi"/>
                <w:noProof/>
                <w:lang w:eastAsia="en-CA"/>
              </w:rPr>
              <w:t xml:space="preserve"> </w:t>
            </w:r>
            <w:r w:rsidRPr="00CB5DD7">
              <w:rPr>
                <w:rFonts w:eastAsia="Times New Roman" w:cstheme="minorHAnsi"/>
                <w:noProof/>
                <w:color w:val="000000"/>
                <w:lang w:eastAsia="en-CA"/>
              </w:rPr>
              <w:drawing>
                <wp:inline distT="0" distB="0" distL="0" distR="0" wp14:anchorId="06416377" wp14:editId="15918D7F">
                  <wp:extent cx="152400" cy="152400"/>
                  <wp:effectExtent l="0" t="0" r="0" b="0"/>
                  <wp:docPr id="8" name="Picture 8" descr="Guidance Not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Guidance Note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117142A" w14:textId="77777777" w:rsidR="000A3249" w:rsidRPr="00CB5DD7" w:rsidRDefault="000A3249" w:rsidP="000A3249">
            <w:pPr>
              <w:rPr>
                <w:rFonts w:cstheme="minorHAnsi"/>
              </w:rPr>
            </w:pPr>
          </w:p>
          <w:p w14:paraId="2D6D5D69" w14:textId="77777777" w:rsidR="000A3249" w:rsidRPr="00CB5DD7" w:rsidRDefault="000A3249" w:rsidP="000A3249">
            <w:pPr>
              <w:rPr>
                <w:rFonts w:cstheme="minorHAnsi"/>
              </w:rPr>
            </w:pPr>
          </w:p>
          <w:p w14:paraId="57A549ED" w14:textId="77777777" w:rsidR="000A3249" w:rsidRPr="00CB5DD7" w:rsidRDefault="000A3249" w:rsidP="000A3249">
            <w:pPr>
              <w:rPr>
                <w:rFonts w:cstheme="minorHAnsi"/>
              </w:rPr>
            </w:pPr>
            <w:r w:rsidRPr="00CB5DD7">
              <w:rPr>
                <w:rFonts w:cstheme="minorHAnsi"/>
              </w:rPr>
              <w:t>----</w:t>
            </w:r>
          </w:p>
          <w:p w14:paraId="7B11FF8E" w14:textId="77777777" w:rsidR="000A3249" w:rsidRPr="00CB5DD7" w:rsidRDefault="000A3249" w:rsidP="000A3249">
            <w:pPr>
              <w:rPr>
                <w:rFonts w:cstheme="minorHAnsi"/>
              </w:rPr>
            </w:pPr>
          </w:p>
          <w:p w14:paraId="7C85F174" w14:textId="77777777" w:rsidR="000A3249" w:rsidRPr="00CB5DD7" w:rsidRDefault="000A3249" w:rsidP="000A3249">
            <w:pPr>
              <w:rPr>
                <w:rFonts w:cstheme="minorHAnsi"/>
              </w:rPr>
            </w:pPr>
          </w:p>
          <w:p w14:paraId="398CED8C" w14:textId="77777777" w:rsidR="000A3249" w:rsidRPr="00CB5DD7" w:rsidRDefault="000A3249" w:rsidP="000A3249">
            <w:pPr>
              <w:rPr>
                <w:rFonts w:cstheme="minorHAnsi"/>
                <w:color w:val="00B050"/>
              </w:rPr>
            </w:pPr>
          </w:p>
          <w:p w14:paraId="25A57A16" w14:textId="77777777" w:rsidR="004B72A2" w:rsidRPr="00CB5DD7" w:rsidRDefault="004B72A2" w:rsidP="000A3249">
            <w:pPr>
              <w:rPr>
                <w:rFonts w:cstheme="minorHAnsi"/>
                <w:color w:val="00B050"/>
              </w:rPr>
            </w:pPr>
          </w:p>
          <w:p w14:paraId="156D1938" w14:textId="77777777" w:rsidR="004B72A2" w:rsidRPr="00CB5DD7" w:rsidRDefault="004B72A2" w:rsidP="000A3249">
            <w:pPr>
              <w:rPr>
                <w:rFonts w:cstheme="minorHAnsi"/>
                <w:color w:val="00B050"/>
              </w:rPr>
            </w:pPr>
          </w:p>
          <w:p w14:paraId="181B28F0" w14:textId="77777777" w:rsidR="004B72A2" w:rsidRPr="00CB5DD7" w:rsidRDefault="004B72A2" w:rsidP="000A3249">
            <w:pPr>
              <w:rPr>
                <w:rFonts w:cstheme="minorHAnsi"/>
                <w:color w:val="00B050"/>
              </w:rPr>
            </w:pPr>
          </w:p>
          <w:p w14:paraId="07CE86B4" w14:textId="6E81D7D1" w:rsidR="000A3249" w:rsidRPr="00CB5DD7" w:rsidRDefault="000A3249" w:rsidP="005D0EA1">
            <w:pPr>
              <w:ind w:left="701"/>
              <w:rPr>
                <w:rFonts w:cstheme="minorHAnsi"/>
                <w:color w:val="0070C0"/>
                <w:highlight w:val="lightGray"/>
              </w:rPr>
            </w:pPr>
            <w:proofErr w:type="gramStart"/>
            <w:r w:rsidRPr="00CB5DD7">
              <w:rPr>
                <w:rFonts w:cstheme="minorHAnsi"/>
                <w:b/>
                <w:bCs/>
                <w:highlight w:val="lightGray"/>
              </w:rPr>
              <w:t>X.12.1</w:t>
            </w:r>
            <w:r w:rsidRPr="00CB5DD7">
              <w:rPr>
                <w:rFonts w:cstheme="minorHAnsi"/>
                <w:highlight w:val="lightGray"/>
              </w:rPr>
              <w:t xml:space="preserve">  A</w:t>
            </w:r>
            <w:proofErr w:type="gramEnd"/>
            <w:r w:rsidRPr="00CB5DD7">
              <w:rPr>
                <w:rFonts w:cstheme="minorHAnsi"/>
                <w:highlight w:val="lightGray"/>
              </w:rPr>
              <w:t xml:space="preserve">) Please indicate whether or not an FDA Investigational New Drug (IND) number (drug studies) or an FDA Investigational Device Exemption (IDE) is required for the research.  </w:t>
            </w:r>
            <w:r w:rsidRPr="00CB5DD7">
              <w:rPr>
                <w:rFonts w:cstheme="minorHAnsi"/>
              </w:rPr>
              <w:br/>
            </w:r>
            <w:r w:rsidRPr="00CB5DD7">
              <w:rPr>
                <w:rFonts w:cstheme="minorHAnsi"/>
                <w:highlight w:val="lightGray"/>
              </w:rPr>
              <w:t xml:space="preserve">B) Enter the applicable number below </w:t>
            </w:r>
            <w:r w:rsidRPr="00CB5DD7">
              <w:rPr>
                <w:rFonts w:cstheme="minorHAnsi"/>
              </w:rPr>
              <w:br/>
            </w:r>
            <w:r w:rsidRPr="00CB5DD7">
              <w:rPr>
                <w:rFonts w:eastAsia="Times New Roman" w:cstheme="minorHAnsi"/>
                <w:noProof/>
                <w:lang w:eastAsia="en-CA"/>
              </w:rPr>
              <w:drawing>
                <wp:inline distT="0" distB="0" distL="0" distR="0" wp14:anchorId="0BEDFCA2" wp14:editId="44018EDF">
                  <wp:extent cx="152400" cy="152400"/>
                  <wp:effectExtent l="0" t="0" r="0" b="0"/>
                  <wp:docPr id="9" name="Picture 9" descr="Guidance Not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Guidance Note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5DD7">
              <w:rPr>
                <w:rFonts w:cstheme="minorHAnsi"/>
              </w:rPr>
              <w:t>[Textbox]</w:t>
            </w:r>
          </w:p>
        </w:tc>
        <w:tc>
          <w:tcPr>
            <w:tcW w:w="4860" w:type="dxa"/>
            <w:shd w:val="clear" w:color="auto" w:fill="FFFFFF" w:themeFill="background1"/>
          </w:tcPr>
          <w:p w14:paraId="7A5E325A" w14:textId="264B0AA8" w:rsidR="000A3249" w:rsidRPr="00CB5DD7" w:rsidRDefault="000A3249" w:rsidP="000A3249">
            <w:pPr>
              <w:rPr>
                <w:rFonts w:cstheme="minorHAnsi"/>
              </w:rPr>
            </w:pPr>
            <w:r w:rsidRPr="00CB5DD7">
              <w:rPr>
                <w:rFonts w:cstheme="minorHAnsi"/>
              </w:rPr>
              <w:t xml:space="preserve">Mark "yes" if this study is: </w:t>
            </w:r>
            <w:r w:rsidRPr="00CB5DD7">
              <w:rPr>
                <w:rFonts w:cstheme="minorHAnsi"/>
              </w:rPr>
              <w:br/>
              <w:t xml:space="preserve">a) conducted or funded by the US Department of Health and Human Services (DHHS) (see link below), or </w:t>
            </w:r>
            <w:r w:rsidRPr="00CB5DD7">
              <w:rPr>
                <w:rFonts w:cstheme="minorHAnsi"/>
              </w:rPr>
              <w:br/>
              <w:t xml:space="preserve">b) is required to comply with either the U.S. FDA or any other U.S. regulations. The PI is responsible for ensuring that the study complies with the applicable U.S. regulations. </w:t>
            </w:r>
          </w:p>
          <w:p w14:paraId="0ABEAD58" w14:textId="77777777" w:rsidR="000A3249" w:rsidRPr="00CB5DD7" w:rsidRDefault="000A3249" w:rsidP="000A3249">
            <w:pPr>
              <w:rPr>
                <w:rFonts w:cstheme="minorHAnsi"/>
              </w:rPr>
            </w:pPr>
          </w:p>
          <w:p w14:paraId="500CCC2E" w14:textId="77777777" w:rsidR="000A3249" w:rsidRPr="00CB5DD7" w:rsidRDefault="000A3249" w:rsidP="000A3249">
            <w:pPr>
              <w:rPr>
                <w:rFonts w:cstheme="minorHAnsi"/>
              </w:rPr>
            </w:pPr>
            <w:r w:rsidRPr="00CB5DD7">
              <w:rPr>
                <w:rFonts w:cstheme="minorHAnsi"/>
              </w:rPr>
              <w:t xml:space="preserve">Click </w:t>
            </w:r>
            <w:hyperlink r:id="rId27" w:history="1">
              <w:r w:rsidRPr="00CB5DD7">
                <w:rPr>
                  <w:rStyle w:val="Hyperlink"/>
                  <w:rFonts w:cstheme="minorHAnsi"/>
                </w:rPr>
                <w:t>here</w:t>
              </w:r>
            </w:hyperlink>
            <w:r w:rsidRPr="00CB5DD7">
              <w:rPr>
                <w:rFonts w:cstheme="minorHAnsi"/>
              </w:rPr>
              <w:t xml:space="preserve"> for a listing of the DHHS operating and staff divisions.</w:t>
            </w:r>
          </w:p>
          <w:p w14:paraId="1601D7EE" w14:textId="77777777" w:rsidR="000A3249" w:rsidRPr="00CB5DD7" w:rsidRDefault="000A3249" w:rsidP="000A3249">
            <w:pPr>
              <w:rPr>
                <w:rFonts w:cstheme="minorHAnsi"/>
                <w:color w:val="00B050"/>
              </w:rPr>
            </w:pPr>
          </w:p>
          <w:p w14:paraId="5FC5896B" w14:textId="77777777" w:rsidR="000A3249" w:rsidRPr="00CB5DD7" w:rsidRDefault="000A3249" w:rsidP="000A3249">
            <w:pPr>
              <w:rPr>
                <w:rFonts w:cstheme="minorHAnsi"/>
              </w:rPr>
            </w:pPr>
            <w:r w:rsidRPr="00CB5DD7">
              <w:rPr>
                <w:rFonts w:cstheme="minorHAnsi"/>
              </w:rPr>
              <w:t>-----</w:t>
            </w:r>
          </w:p>
          <w:p w14:paraId="3835C469" w14:textId="77777777" w:rsidR="000A3249" w:rsidRPr="00CB5DD7" w:rsidRDefault="000A3249" w:rsidP="000A3249">
            <w:pPr>
              <w:rPr>
                <w:rFonts w:cstheme="minorHAnsi"/>
              </w:rPr>
            </w:pPr>
            <w:r w:rsidRPr="00CB5DD7">
              <w:rPr>
                <w:rFonts w:cstheme="minorHAnsi"/>
              </w:rPr>
              <w:t>The Office of Research Ethics is responsible for reporting Unanticipated Problems to the DHHS Office For Human Research Protections (OHRP) or the U.S. FDA. In the latter case, the IND or IDE number must be referenced in the report(s). If a U.S. FDA IND or IDE number is applicable, the Ethical Certificate of Approval will not be released until a valid number is entered in Box 7.12B and if available, appropriate documentation is attached to Box 9.1.C.</w:t>
            </w:r>
          </w:p>
          <w:p w14:paraId="01BCB143" w14:textId="77777777" w:rsidR="000A3249" w:rsidRPr="00CB5DD7" w:rsidRDefault="000A3249" w:rsidP="000A3249">
            <w:pPr>
              <w:rPr>
                <w:rFonts w:cstheme="minorHAnsi"/>
              </w:rPr>
            </w:pPr>
          </w:p>
          <w:p w14:paraId="21B834CA" w14:textId="3EE904E6" w:rsidR="000A3249" w:rsidRPr="00CB5DD7" w:rsidRDefault="000A3249" w:rsidP="000A3249">
            <w:pPr>
              <w:rPr>
                <w:rFonts w:cstheme="minorHAnsi"/>
                <w:color w:val="00B050"/>
              </w:rPr>
            </w:pPr>
            <w:r w:rsidRPr="00CB5DD7">
              <w:rPr>
                <w:rFonts w:cstheme="minorHAnsi"/>
              </w:rPr>
              <w:t xml:space="preserve">Please note for REBX, only Box X.12.1 applies.  </w:t>
            </w:r>
          </w:p>
        </w:tc>
      </w:tr>
    </w:tbl>
    <w:p w14:paraId="0E9B7ABB" w14:textId="7F0F9424" w:rsidR="00E4687A" w:rsidRPr="00CB5DD7" w:rsidRDefault="00E4687A" w:rsidP="1C16EF05">
      <w:pPr>
        <w:rPr>
          <w:rFonts w:cstheme="minorHAnsi"/>
        </w:rPr>
      </w:pPr>
    </w:p>
    <w:p w14:paraId="0AA90798" w14:textId="77777777" w:rsidR="004E5948" w:rsidRPr="00CB5DD7" w:rsidRDefault="004E5948" w:rsidP="1C16EF05">
      <w:pPr>
        <w:rPr>
          <w:rFonts w:cstheme="minorHAnsi"/>
        </w:rPr>
      </w:pPr>
    </w:p>
    <w:p w14:paraId="036C076F" w14:textId="2DDE672C" w:rsidR="007D6B84" w:rsidRPr="00CB5DD7" w:rsidRDefault="05691328" w:rsidP="3F85F8C2">
      <w:pPr>
        <w:rPr>
          <w:rFonts w:cstheme="minorHAnsi"/>
        </w:rPr>
      </w:pPr>
      <w:r w:rsidRPr="00CB5DD7">
        <w:rPr>
          <w:rFonts w:cstheme="minorHAnsi"/>
        </w:rPr>
        <w:t xml:space="preserve">Page 9 Documentation </w:t>
      </w:r>
      <w:r w:rsidR="00B716DF" w:rsidRPr="00CB5DD7">
        <w:rPr>
          <w:rFonts w:cstheme="minorHAnsi"/>
          <w:b/>
          <w:bCs/>
        </w:rPr>
        <w:t xml:space="preserve">New </w:t>
      </w:r>
      <w:r w:rsidR="00CF77C0" w:rsidRPr="00CB5DD7">
        <w:rPr>
          <w:rFonts w:cstheme="minorHAnsi"/>
          <w:b/>
          <w:bCs/>
        </w:rPr>
        <w:t>Concise</w:t>
      </w:r>
      <w:r w:rsidR="00D32689" w:rsidRPr="00CB5DD7">
        <w:rPr>
          <w:rFonts w:cstheme="minorHAnsi"/>
          <w:b/>
          <w:bCs/>
        </w:rPr>
        <w:t xml:space="preserve"> </w:t>
      </w:r>
      <w:r w:rsidR="00B716DF" w:rsidRPr="00CB5DD7">
        <w:rPr>
          <w:rFonts w:cstheme="minorHAnsi"/>
          <w:b/>
          <w:bCs/>
        </w:rPr>
        <w:t>REBx Page 9</w:t>
      </w:r>
      <w:r w:rsidR="00E75D82" w:rsidRPr="00CB5DD7">
        <w:rPr>
          <w:rFonts w:cstheme="minorHAnsi"/>
          <w:b/>
          <w:bCs/>
        </w:rPr>
        <w:t>:</w:t>
      </w:r>
      <w:r w:rsidR="00E75D82" w:rsidRPr="00CB5DD7">
        <w:rPr>
          <w:rFonts w:cstheme="minorHAnsi"/>
        </w:rPr>
        <w:t xml:space="preserve"> </w:t>
      </w:r>
    </w:p>
    <w:tbl>
      <w:tblPr>
        <w:tblStyle w:val="TableGrid"/>
        <w:tblW w:w="9355" w:type="dxa"/>
        <w:tblLook w:val="04A0" w:firstRow="1" w:lastRow="0" w:firstColumn="1" w:lastColumn="0" w:noHBand="0" w:noVBand="1"/>
      </w:tblPr>
      <w:tblGrid>
        <w:gridCol w:w="4045"/>
        <w:gridCol w:w="5310"/>
      </w:tblGrid>
      <w:tr w:rsidR="00B95FE0" w:rsidRPr="00CB5DD7" w14:paraId="01427913" w14:textId="77777777" w:rsidTr="005D0EA1">
        <w:trPr>
          <w:trHeight w:val="422"/>
        </w:trPr>
        <w:tc>
          <w:tcPr>
            <w:tcW w:w="4045" w:type="dxa"/>
            <w:shd w:val="clear" w:color="auto" w:fill="C9B6D4"/>
          </w:tcPr>
          <w:p w14:paraId="50AA1931" w14:textId="226EBED3" w:rsidR="00B95FE0" w:rsidRPr="00CB5DD7" w:rsidRDefault="00B95FE0" w:rsidP="00685CDC">
            <w:pPr>
              <w:jc w:val="center"/>
              <w:rPr>
                <w:rFonts w:cstheme="minorHAnsi"/>
                <w:b/>
                <w:bCs/>
              </w:rPr>
            </w:pPr>
            <w:r w:rsidRPr="00CB5DD7">
              <w:rPr>
                <w:rFonts w:cstheme="minorHAnsi"/>
                <w:b/>
                <w:bCs/>
              </w:rPr>
              <w:t>Box</w:t>
            </w:r>
          </w:p>
        </w:tc>
        <w:tc>
          <w:tcPr>
            <w:tcW w:w="5310" w:type="dxa"/>
            <w:shd w:val="clear" w:color="auto" w:fill="C9B6D4"/>
          </w:tcPr>
          <w:p w14:paraId="28954345" w14:textId="0322DECA" w:rsidR="00B95FE0" w:rsidRPr="00CB5DD7" w:rsidRDefault="00B95FE0" w:rsidP="00685CDC">
            <w:pPr>
              <w:jc w:val="center"/>
              <w:rPr>
                <w:rFonts w:cstheme="minorHAnsi"/>
                <w:b/>
                <w:bCs/>
              </w:rPr>
            </w:pPr>
            <w:r w:rsidRPr="00CB5DD7">
              <w:rPr>
                <w:rFonts w:cstheme="minorHAnsi"/>
                <w:b/>
                <w:bCs/>
              </w:rPr>
              <w:t xml:space="preserve">Guidance notes </w:t>
            </w:r>
            <w:r w:rsidRPr="00CB5DD7">
              <w:rPr>
                <w:rFonts w:eastAsia="Times New Roman" w:cstheme="minorHAnsi"/>
                <w:noProof/>
                <w:color w:val="000000"/>
                <w:lang w:eastAsia="en-CA"/>
              </w:rPr>
              <w:drawing>
                <wp:inline distT="0" distB="0" distL="0" distR="0" wp14:anchorId="6E2B7A8F" wp14:editId="1509A3AF">
                  <wp:extent cx="152400" cy="152400"/>
                  <wp:effectExtent l="0" t="0" r="0" b="0"/>
                  <wp:docPr id="21" name="Picture 21" descr="Guidance Not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Guidance Note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B95FE0" w:rsidRPr="00CB5DD7" w14:paraId="5DD14023" w14:textId="77777777" w:rsidTr="005D0EA1">
        <w:tc>
          <w:tcPr>
            <w:tcW w:w="4045" w:type="dxa"/>
          </w:tcPr>
          <w:p w14:paraId="192BC284" w14:textId="4384CA30" w:rsidR="00B95FE0" w:rsidRPr="00CB5DD7" w:rsidRDefault="00B95FE0" w:rsidP="00B95FE0">
            <w:pPr>
              <w:rPr>
                <w:rFonts w:cstheme="minorHAnsi"/>
              </w:rPr>
            </w:pPr>
            <w:r w:rsidRPr="00CB5DD7">
              <w:rPr>
                <w:rFonts w:cstheme="minorHAnsi"/>
              </w:rPr>
              <w:t xml:space="preserve"> </w:t>
            </w:r>
            <w:r w:rsidRPr="00CB5DD7">
              <w:rPr>
                <w:rFonts w:cstheme="minorHAnsi"/>
                <w:b/>
                <w:bCs/>
              </w:rPr>
              <w:t>9.2</w:t>
            </w:r>
            <w:r w:rsidR="00BD15E9" w:rsidRPr="00CB5DD7">
              <w:rPr>
                <w:rFonts w:cstheme="minorHAnsi"/>
                <w:b/>
                <w:bCs/>
              </w:rPr>
              <w:t>.</w:t>
            </w:r>
            <w:r w:rsidRPr="00CB5DD7">
              <w:rPr>
                <w:rFonts w:cstheme="minorHAnsi"/>
              </w:rPr>
              <w:t xml:space="preserve"> Consent form</w:t>
            </w:r>
          </w:p>
          <w:p w14:paraId="287099B2" w14:textId="3ED1EE29" w:rsidR="00B95FE0" w:rsidRPr="00CB5DD7" w:rsidRDefault="00B95FE0" w:rsidP="3F85F8C2">
            <w:pPr>
              <w:rPr>
                <w:rFonts w:cstheme="minorHAnsi"/>
              </w:rPr>
            </w:pPr>
          </w:p>
        </w:tc>
        <w:tc>
          <w:tcPr>
            <w:tcW w:w="5310" w:type="dxa"/>
          </w:tcPr>
          <w:p w14:paraId="67678D06" w14:textId="1F54232F" w:rsidR="00D32689" w:rsidRPr="00CB5DD7" w:rsidRDefault="00D32689" w:rsidP="00D32689">
            <w:pPr>
              <w:spacing w:before="100" w:beforeAutospacing="1" w:after="100" w:afterAutospacing="1"/>
              <w:rPr>
                <w:rFonts w:eastAsia="Times New Roman" w:cstheme="minorHAnsi"/>
                <w:color w:val="000000"/>
              </w:rPr>
            </w:pPr>
            <w:r w:rsidRPr="00CB5DD7">
              <w:rPr>
                <w:rFonts w:eastAsia="Times New Roman" w:cstheme="minorHAnsi"/>
                <w:color w:val="000000"/>
              </w:rPr>
              <w:t xml:space="preserve">Attach all </w:t>
            </w:r>
            <w:r w:rsidR="007977E4" w:rsidRPr="00CB5DD7">
              <w:rPr>
                <w:rFonts w:eastAsia="Times New Roman" w:cstheme="minorHAnsi"/>
                <w:color w:val="000000"/>
              </w:rPr>
              <w:t>Local</w:t>
            </w:r>
            <w:r w:rsidR="007977E4" w:rsidRPr="00CB5DD7">
              <w:rPr>
                <w:rFonts w:eastAsia="Times New Roman" w:cstheme="minorHAnsi"/>
                <w:b/>
                <w:bCs/>
                <w:color w:val="000000"/>
              </w:rPr>
              <w:t xml:space="preserve"> </w:t>
            </w:r>
            <w:r w:rsidRPr="00CB5DD7">
              <w:rPr>
                <w:rFonts w:eastAsia="Times New Roman" w:cstheme="minorHAnsi"/>
                <w:color w:val="000000"/>
              </w:rPr>
              <w:t>consent forms for the research, including the following:</w:t>
            </w:r>
          </w:p>
          <w:p w14:paraId="0A9A0D41" w14:textId="77777777" w:rsidR="00D32689" w:rsidRPr="00CB5DD7" w:rsidRDefault="00D32689" w:rsidP="00D32689">
            <w:pPr>
              <w:numPr>
                <w:ilvl w:val="0"/>
                <w:numId w:val="19"/>
              </w:numPr>
              <w:spacing w:before="100" w:beforeAutospacing="1" w:after="100" w:afterAutospacing="1"/>
              <w:rPr>
                <w:rFonts w:eastAsia="Times New Roman" w:cstheme="minorHAnsi"/>
                <w:color w:val="000000"/>
              </w:rPr>
            </w:pPr>
            <w:r w:rsidRPr="00CB5DD7">
              <w:rPr>
                <w:rFonts w:eastAsia="Times New Roman" w:cstheme="minorHAnsi"/>
                <w:color w:val="000000"/>
              </w:rPr>
              <w:t>Participant consent form</w:t>
            </w:r>
          </w:p>
          <w:p w14:paraId="52FB2392" w14:textId="77777777" w:rsidR="00D32689" w:rsidRPr="00CB5DD7" w:rsidRDefault="00D32689" w:rsidP="00D32689">
            <w:pPr>
              <w:numPr>
                <w:ilvl w:val="0"/>
                <w:numId w:val="19"/>
              </w:numPr>
              <w:spacing w:before="100" w:beforeAutospacing="1" w:after="100" w:afterAutospacing="1"/>
              <w:rPr>
                <w:rFonts w:eastAsia="Times New Roman" w:cstheme="minorHAnsi"/>
                <w:color w:val="000000"/>
              </w:rPr>
            </w:pPr>
            <w:r w:rsidRPr="00CB5DD7">
              <w:rPr>
                <w:rFonts w:eastAsia="Times New Roman" w:cstheme="minorHAnsi"/>
                <w:color w:val="000000"/>
              </w:rPr>
              <w:t>Normal/Control participant consent form</w:t>
            </w:r>
          </w:p>
          <w:p w14:paraId="07907148" w14:textId="1A93C4B3" w:rsidR="00D32689" w:rsidRPr="00CB5DD7" w:rsidRDefault="00607E0E" w:rsidP="00D32689">
            <w:pPr>
              <w:numPr>
                <w:ilvl w:val="0"/>
                <w:numId w:val="19"/>
              </w:numPr>
              <w:spacing w:before="100" w:beforeAutospacing="1" w:after="100" w:afterAutospacing="1"/>
              <w:rPr>
                <w:rFonts w:eastAsia="Times New Roman" w:cstheme="minorHAnsi"/>
                <w:color w:val="000000"/>
              </w:rPr>
            </w:pPr>
            <w:r w:rsidRPr="00CB5DD7">
              <w:rPr>
                <w:rFonts w:eastAsia="Times New Roman" w:cstheme="minorHAnsi"/>
                <w:color w:val="000000"/>
              </w:rPr>
              <w:t>Bio</w:t>
            </w:r>
            <w:r w:rsidR="00D32689" w:rsidRPr="00CB5DD7">
              <w:rPr>
                <w:rFonts w:eastAsia="Times New Roman" w:cstheme="minorHAnsi"/>
                <w:color w:val="000000"/>
              </w:rPr>
              <w:t>banking consent form</w:t>
            </w:r>
          </w:p>
          <w:p w14:paraId="4B569772" w14:textId="77777777" w:rsidR="00D32689" w:rsidRPr="00CB5DD7" w:rsidRDefault="00D32689" w:rsidP="00D32689">
            <w:pPr>
              <w:numPr>
                <w:ilvl w:val="0"/>
                <w:numId w:val="19"/>
              </w:numPr>
              <w:spacing w:before="100" w:beforeAutospacing="1" w:after="100" w:afterAutospacing="1"/>
              <w:rPr>
                <w:rFonts w:eastAsia="Times New Roman" w:cstheme="minorHAnsi"/>
                <w:color w:val="000000"/>
              </w:rPr>
            </w:pPr>
            <w:r w:rsidRPr="00CB5DD7">
              <w:rPr>
                <w:rFonts w:eastAsia="Times New Roman" w:cstheme="minorHAnsi"/>
                <w:color w:val="000000"/>
              </w:rPr>
              <w:t>Substitute decision maker consent form</w:t>
            </w:r>
          </w:p>
          <w:p w14:paraId="53FCC468" w14:textId="77777777" w:rsidR="00D32689" w:rsidRPr="00CB5DD7" w:rsidRDefault="00D32689" w:rsidP="00D32689">
            <w:pPr>
              <w:numPr>
                <w:ilvl w:val="0"/>
                <w:numId w:val="19"/>
              </w:numPr>
              <w:spacing w:before="100" w:beforeAutospacing="1" w:after="100" w:afterAutospacing="1"/>
              <w:rPr>
                <w:rFonts w:eastAsia="Times New Roman" w:cstheme="minorHAnsi"/>
                <w:color w:val="000000"/>
              </w:rPr>
            </w:pPr>
            <w:r w:rsidRPr="00CB5DD7">
              <w:rPr>
                <w:rFonts w:eastAsia="Times New Roman" w:cstheme="minorHAnsi"/>
                <w:color w:val="000000"/>
              </w:rPr>
              <w:t>Other consent forms</w:t>
            </w:r>
          </w:p>
          <w:p w14:paraId="2307BB60" w14:textId="081028F7" w:rsidR="00D32689" w:rsidRPr="00CB5DD7" w:rsidRDefault="00D32689" w:rsidP="00D32689">
            <w:pPr>
              <w:spacing w:before="100" w:beforeAutospacing="1" w:after="100" w:afterAutospacing="1"/>
              <w:rPr>
                <w:rFonts w:eastAsia="Times New Roman" w:cstheme="minorHAnsi"/>
                <w:color w:val="000000"/>
              </w:rPr>
            </w:pPr>
            <w:r w:rsidRPr="00CB5DD7">
              <w:rPr>
                <w:rFonts w:eastAsia="Times New Roman" w:cstheme="minorHAnsi"/>
                <w:color w:val="000000"/>
              </w:rPr>
              <w:t>Click </w:t>
            </w:r>
            <w:hyperlink r:id="rId28" w:tgtFrame="_blank" w:history="1">
              <w:r w:rsidRPr="00CB5DD7">
                <w:rPr>
                  <w:rFonts w:eastAsia="Times New Roman" w:cstheme="minorHAnsi"/>
                  <w:color w:val="336699"/>
                  <w:u w:val="single"/>
                </w:rPr>
                <w:t>here</w:t>
              </w:r>
            </w:hyperlink>
            <w:r w:rsidRPr="00CB5DD7">
              <w:rPr>
                <w:rFonts w:eastAsia="Times New Roman" w:cstheme="minorHAnsi"/>
                <w:color w:val="000000"/>
              </w:rPr>
              <w:t> for the BC Common Clinical Informed Consent Form Template.</w:t>
            </w:r>
          </w:p>
          <w:p w14:paraId="7AAC136F" w14:textId="5655DF09" w:rsidR="00D32689" w:rsidRPr="00CB5DD7" w:rsidRDefault="00D32689" w:rsidP="00D32689">
            <w:pPr>
              <w:spacing w:before="100" w:beforeAutospacing="1" w:after="100" w:afterAutospacing="1"/>
              <w:rPr>
                <w:rFonts w:eastAsia="Times New Roman" w:cstheme="minorHAnsi"/>
                <w:color w:val="000000"/>
              </w:rPr>
            </w:pPr>
            <w:r w:rsidRPr="00CB5DD7">
              <w:rPr>
                <w:rFonts w:eastAsia="Times New Roman" w:cstheme="minorHAnsi"/>
                <w:color w:val="000000"/>
              </w:rPr>
              <w:lastRenderedPageBreak/>
              <w:t>Refer to the appropriate REBs' website for other consent form templates  </w:t>
            </w:r>
            <w:r w:rsidR="007D033C" w:rsidRPr="00CB5DD7">
              <w:rPr>
                <w:rFonts w:eastAsia="Times New Roman" w:cstheme="minorHAnsi"/>
                <w:color w:val="000000"/>
              </w:rPr>
              <w:br/>
            </w:r>
            <w:hyperlink r:id="rId29" w:tgtFrame="_blank" w:history="1">
              <w:r w:rsidRPr="00CB5DD7">
                <w:rPr>
                  <w:rFonts w:eastAsia="Times New Roman" w:cstheme="minorHAnsi"/>
                  <w:color w:val="336699"/>
                  <w:u w:val="single"/>
                </w:rPr>
                <w:t>Children's and Women's Research Ethics Board</w:t>
              </w:r>
            </w:hyperlink>
            <w:r w:rsidR="009453D6" w:rsidRPr="00CB5DD7">
              <w:rPr>
                <w:rFonts w:eastAsia="Times New Roman" w:cstheme="minorHAnsi"/>
                <w:color w:val="000000"/>
              </w:rPr>
              <w:t xml:space="preserve"> </w:t>
            </w:r>
            <w:r w:rsidR="007D033C" w:rsidRPr="00CB5DD7">
              <w:rPr>
                <w:rFonts w:eastAsia="Times New Roman" w:cstheme="minorHAnsi"/>
                <w:color w:val="000000"/>
              </w:rPr>
              <w:br/>
            </w:r>
            <w:r w:rsidR="007D033C" w:rsidRPr="00CB5DD7">
              <w:rPr>
                <w:rFonts w:eastAsia="Times New Roman" w:cstheme="minorHAnsi"/>
                <w:color w:val="000000"/>
              </w:rPr>
              <w:br/>
            </w:r>
            <w:hyperlink r:id="rId30" w:tgtFrame="_blank" w:history="1">
              <w:r w:rsidRPr="00CB5DD7">
                <w:rPr>
                  <w:rFonts w:eastAsia="Times New Roman" w:cstheme="minorHAnsi"/>
                  <w:color w:val="336699"/>
                  <w:u w:val="single"/>
                </w:rPr>
                <w:t>Providence Health Care Research Ethics Board</w:t>
              </w:r>
            </w:hyperlink>
            <w:r w:rsidRPr="00CB5DD7">
              <w:rPr>
                <w:rFonts w:eastAsia="Times New Roman" w:cstheme="minorHAnsi"/>
                <w:color w:val="000000"/>
              </w:rPr>
              <w:t>.</w:t>
            </w:r>
          </w:p>
          <w:p w14:paraId="3672870E" w14:textId="77777777" w:rsidR="00D32689" w:rsidRPr="00CB5DD7" w:rsidRDefault="00D32689" w:rsidP="00D32689">
            <w:pPr>
              <w:spacing w:before="100" w:beforeAutospacing="1" w:after="100" w:afterAutospacing="1"/>
              <w:rPr>
                <w:rFonts w:eastAsia="Times New Roman" w:cstheme="minorHAnsi"/>
                <w:color w:val="336699"/>
                <w:u w:val="single"/>
              </w:rPr>
            </w:pPr>
            <w:r w:rsidRPr="00CB5DD7">
              <w:rPr>
                <w:rFonts w:eastAsia="Times New Roman" w:cstheme="minorHAnsi"/>
                <w:color w:val="000000"/>
              </w:rPr>
              <w:t>For BC Cancer Studies, please see website for template </w:t>
            </w:r>
            <w:hyperlink r:id="rId31" w:tgtFrame="_blank" w:history="1">
              <w:r w:rsidRPr="00CB5DD7">
                <w:rPr>
                  <w:rFonts w:eastAsia="Times New Roman" w:cstheme="minorHAnsi"/>
                  <w:color w:val="336699"/>
                  <w:u w:val="single"/>
                </w:rPr>
                <w:t>here</w:t>
              </w:r>
            </w:hyperlink>
          </w:p>
          <w:p w14:paraId="47F14517" w14:textId="78FAB97F" w:rsidR="00EA4085" w:rsidRPr="00CB5DD7" w:rsidRDefault="00EA4085" w:rsidP="00D32689">
            <w:pPr>
              <w:spacing w:before="100" w:beforeAutospacing="1" w:after="100" w:afterAutospacing="1"/>
              <w:rPr>
                <w:rFonts w:eastAsia="Times New Roman" w:cstheme="minorHAnsi"/>
              </w:rPr>
            </w:pPr>
            <w:r w:rsidRPr="00CB5DD7">
              <w:rPr>
                <w:rFonts w:eastAsia="Times New Roman" w:cstheme="minorHAnsi"/>
              </w:rPr>
              <w:t>*</w:t>
            </w:r>
            <w:r w:rsidR="00F120A4" w:rsidRPr="00CB5DD7">
              <w:rPr>
                <w:rFonts w:cstheme="minorHAnsi"/>
              </w:rPr>
              <w:t xml:space="preserve"> </w:t>
            </w:r>
            <w:r w:rsidR="00F120A4" w:rsidRPr="00CB5DD7">
              <w:rPr>
                <w:rFonts w:eastAsia="Times New Roman" w:cstheme="minorHAnsi"/>
              </w:rPr>
              <w:t xml:space="preserve">June 2024 - </w:t>
            </w:r>
            <w:r w:rsidRPr="00CB5DD7">
              <w:rPr>
                <w:rFonts w:eastAsia="Times New Roman" w:cstheme="minorHAnsi"/>
              </w:rPr>
              <w:t>Please note for REB</w:t>
            </w:r>
            <w:r w:rsidR="001B3624" w:rsidRPr="00CB5DD7">
              <w:rPr>
                <w:rFonts w:eastAsia="Times New Roman" w:cstheme="minorHAnsi"/>
              </w:rPr>
              <w:t>X</w:t>
            </w:r>
            <w:r w:rsidRPr="00CB5DD7">
              <w:rPr>
                <w:rFonts w:eastAsia="Times New Roman" w:cstheme="minorHAnsi"/>
              </w:rPr>
              <w:t xml:space="preserve">, </w:t>
            </w:r>
            <w:r w:rsidR="00EB6160" w:rsidRPr="00CB5DD7">
              <w:rPr>
                <w:rFonts w:eastAsia="Times New Roman" w:cstheme="minorHAnsi"/>
              </w:rPr>
              <w:t xml:space="preserve">BC Cancer and Children’s and Women’s </w:t>
            </w:r>
            <w:r w:rsidR="00F61CE1" w:rsidRPr="00CB5DD7">
              <w:rPr>
                <w:rFonts w:eastAsia="Times New Roman" w:cstheme="minorHAnsi"/>
              </w:rPr>
              <w:t>sites</w:t>
            </w:r>
            <w:r w:rsidR="00EB6160" w:rsidRPr="00CB5DD7">
              <w:rPr>
                <w:rFonts w:eastAsia="Times New Roman" w:cstheme="minorHAnsi"/>
              </w:rPr>
              <w:t xml:space="preserve"> </w:t>
            </w:r>
            <w:r w:rsidR="00F120A4" w:rsidRPr="00CB5DD7">
              <w:rPr>
                <w:rFonts w:eastAsia="Times New Roman" w:cstheme="minorHAnsi"/>
              </w:rPr>
              <w:t>have not yet been onboarded.</w:t>
            </w:r>
          </w:p>
          <w:p w14:paraId="02C5155D" w14:textId="77777777" w:rsidR="00B95FE0" w:rsidRPr="00CB5DD7" w:rsidRDefault="00B95FE0" w:rsidP="3F85F8C2">
            <w:pPr>
              <w:rPr>
                <w:rFonts w:cstheme="minorHAnsi"/>
              </w:rPr>
            </w:pPr>
          </w:p>
        </w:tc>
      </w:tr>
      <w:tr w:rsidR="00B95FE0" w:rsidRPr="00CB5DD7" w14:paraId="5DDE260D" w14:textId="77777777" w:rsidTr="005D0EA1">
        <w:tc>
          <w:tcPr>
            <w:tcW w:w="4045" w:type="dxa"/>
          </w:tcPr>
          <w:p w14:paraId="7DBE75EE" w14:textId="584D63AF" w:rsidR="00B95FE0" w:rsidRPr="00CB5DD7" w:rsidRDefault="00B95FE0" w:rsidP="00B95FE0">
            <w:pPr>
              <w:rPr>
                <w:rFonts w:cstheme="minorHAnsi"/>
              </w:rPr>
            </w:pPr>
            <w:r w:rsidRPr="00CB5DD7">
              <w:rPr>
                <w:rFonts w:cstheme="minorHAnsi"/>
                <w:b/>
                <w:bCs/>
              </w:rPr>
              <w:lastRenderedPageBreak/>
              <w:t>9.3</w:t>
            </w:r>
            <w:r w:rsidR="00BD15E9" w:rsidRPr="00CB5DD7">
              <w:rPr>
                <w:rFonts w:cstheme="minorHAnsi"/>
                <w:b/>
                <w:bCs/>
              </w:rPr>
              <w:t>.</w:t>
            </w:r>
            <w:r w:rsidRPr="00CB5DD7">
              <w:rPr>
                <w:rFonts w:cstheme="minorHAnsi"/>
              </w:rPr>
              <w:t xml:space="preserve"> Assent forms </w:t>
            </w:r>
          </w:p>
          <w:p w14:paraId="3F967721" w14:textId="77777777" w:rsidR="00B95FE0" w:rsidRPr="00CB5DD7" w:rsidRDefault="00B95FE0" w:rsidP="3F85F8C2">
            <w:pPr>
              <w:rPr>
                <w:rFonts w:cstheme="minorHAnsi"/>
              </w:rPr>
            </w:pPr>
          </w:p>
        </w:tc>
        <w:tc>
          <w:tcPr>
            <w:tcW w:w="5310" w:type="dxa"/>
          </w:tcPr>
          <w:p w14:paraId="0646E43B" w14:textId="77777777" w:rsidR="006B2253" w:rsidRPr="00CB5DD7" w:rsidRDefault="006B2253" w:rsidP="006B2253">
            <w:pPr>
              <w:spacing w:before="100" w:beforeAutospacing="1" w:after="100" w:afterAutospacing="1"/>
              <w:rPr>
                <w:rFonts w:eastAsia="Times New Roman" w:cstheme="minorHAnsi"/>
                <w:color w:val="000000"/>
              </w:rPr>
            </w:pPr>
            <w:r w:rsidRPr="00CB5DD7">
              <w:rPr>
                <w:rFonts w:eastAsia="Times New Roman" w:cstheme="minorHAnsi"/>
                <w:color w:val="000000"/>
              </w:rPr>
              <w:t>Attach all assent forms for the research, including the following:</w:t>
            </w:r>
          </w:p>
          <w:p w14:paraId="68AE6A72" w14:textId="6A153251" w:rsidR="006B2253" w:rsidRPr="00CB5DD7" w:rsidRDefault="002E652D" w:rsidP="006B2253">
            <w:pPr>
              <w:numPr>
                <w:ilvl w:val="0"/>
                <w:numId w:val="20"/>
              </w:numPr>
              <w:spacing w:before="100" w:beforeAutospacing="1" w:after="100" w:afterAutospacing="1"/>
              <w:rPr>
                <w:rFonts w:eastAsia="Times New Roman" w:cstheme="minorHAnsi"/>
                <w:color w:val="000000"/>
              </w:rPr>
            </w:pPr>
            <w:r w:rsidRPr="00CB5DD7">
              <w:rPr>
                <w:rFonts w:eastAsia="Times New Roman" w:cstheme="minorHAnsi"/>
                <w:color w:val="000000"/>
              </w:rPr>
              <w:t xml:space="preserve"> Young child</w:t>
            </w:r>
            <w:r w:rsidR="006B2253" w:rsidRPr="00CB5DD7">
              <w:rPr>
                <w:rFonts w:eastAsia="Times New Roman" w:cstheme="minorHAnsi"/>
                <w:color w:val="000000"/>
              </w:rPr>
              <w:t xml:space="preserve"> assent form</w:t>
            </w:r>
          </w:p>
          <w:p w14:paraId="68CEAD17" w14:textId="545B278D" w:rsidR="002E652D" w:rsidRPr="00CB5DD7" w:rsidRDefault="002E652D" w:rsidP="006B2253">
            <w:pPr>
              <w:numPr>
                <w:ilvl w:val="0"/>
                <w:numId w:val="20"/>
              </w:numPr>
              <w:spacing w:before="100" w:beforeAutospacing="1" w:after="100" w:afterAutospacing="1"/>
              <w:rPr>
                <w:rFonts w:eastAsia="Times New Roman" w:cstheme="minorHAnsi"/>
                <w:color w:val="000000"/>
              </w:rPr>
            </w:pPr>
            <w:r w:rsidRPr="00CB5DD7">
              <w:rPr>
                <w:rFonts w:eastAsia="Times New Roman" w:cstheme="minorHAnsi"/>
                <w:color w:val="000000"/>
              </w:rPr>
              <w:t>Adolescent assent form</w:t>
            </w:r>
          </w:p>
          <w:p w14:paraId="06368E67" w14:textId="4A38490F" w:rsidR="006B2253" w:rsidRPr="00CB5DD7" w:rsidRDefault="002E652D" w:rsidP="006B2253">
            <w:pPr>
              <w:numPr>
                <w:ilvl w:val="0"/>
                <w:numId w:val="20"/>
              </w:numPr>
              <w:spacing w:before="100" w:beforeAutospacing="1" w:after="100" w:afterAutospacing="1"/>
              <w:rPr>
                <w:rFonts w:eastAsia="Times New Roman" w:cstheme="minorHAnsi"/>
                <w:color w:val="000000"/>
              </w:rPr>
            </w:pPr>
            <w:r w:rsidRPr="00CB5DD7">
              <w:rPr>
                <w:rFonts w:eastAsia="Times New Roman" w:cstheme="minorHAnsi"/>
                <w:color w:val="000000"/>
              </w:rPr>
              <w:t>Adult</w:t>
            </w:r>
            <w:r w:rsidR="006B2253" w:rsidRPr="00CB5DD7">
              <w:rPr>
                <w:rFonts w:eastAsia="Times New Roman" w:cstheme="minorHAnsi"/>
                <w:color w:val="000000"/>
              </w:rPr>
              <w:t xml:space="preserve"> assent form</w:t>
            </w:r>
          </w:p>
          <w:p w14:paraId="7601C9F9" w14:textId="6C57930C" w:rsidR="006B2253" w:rsidRPr="00CB5DD7" w:rsidRDefault="00394BAD" w:rsidP="006B2253">
            <w:pPr>
              <w:numPr>
                <w:ilvl w:val="0"/>
                <w:numId w:val="20"/>
              </w:numPr>
              <w:spacing w:before="100" w:beforeAutospacing="1" w:after="100" w:afterAutospacing="1"/>
              <w:rPr>
                <w:rFonts w:eastAsia="Times New Roman" w:cstheme="minorHAnsi"/>
                <w:color w:val="000000"/>
              </w:rPr>
            </w:pPr>
            <w:r w:rsidRPr="00CB5DD7">
              <w:rPr>
                <w:rFonts w:eastAsia="Times New Roman" w:cstheme="minorHAnsi"/>
                <w:color w:val="000000"/>
              </w:rPr>
              <w:t>Biobanking</w:t>
            </w:r>
            <w:r w:rsidR="006B2253" w:rsidRPr="00CB5DD7">
              <w:rPr>
                <w:rFonts w:eastAsia="Times New Roman" w:cstheme="minorHAnsi"/>
                <w:color w:val="000000"/>
              </w:rPr>
              <w:t xml:space="preserve"> assent form</w:t>
            </w:r>
          </w:p>
          <w:p w14:paraId="3DAE5D61" w14:textId="77777777" w:rsidR="006B2253" w:rsidRPr="00CB5DD7" w:rsidRDefault="006B2253" w:rsidP="006B2253">
            <w:pPr>
              <w:numPr>
                <w:ilvl w:val="0"/>
                <w:numId w:val="20"/>
              </w:numPr>
              <w:spacing w:before="100" w:beforeAutospacing="1" w:after="100" w:afterAutospacing="1"/>
              <w:rPr>
                <w:rFonts w:eastAsia="Times New Roman" w:cstheme="minorHAnsi"/>
                <w:color w:val="000000"/>
              </w:rPr>
            </w:pPr>
            <w:r w:rsidRPr="00CB5DD7">
              <w:rPr>
                <w:rFonts w:eastAsia="Times New Roman" w:cstheme="minorHAnsi"/>
                <w:color w:val="000000"/>
              </w:rPr>
              <w:t>Other assent forms</w:t>
            </w:r>
          </w:p>
          <w:p w14:paraId="0A64F380" w14:textId="77777777" w:rsidR="00B95FE0" w:rsidRPr="00CB5DD7" w:rsidRDefault="00B95FE0" w:rsidP="3F85F8C2">
            <w:pPr>
              <w:rPr>
                <w:rFonts w:cstheme="minorHAnsi"/>
              </w:rPr>
            </w:pPr>
          </w:p>
        </w:tc>
      </w:tr>
      <w:tr w:rsidR="00B95FE0" w:rsidRPr="00CB5DD7" w14:paraId="38F52093" w14:textId="77777777" w:rsidTr="005D0EA1">
        <w:tc>
          <w:tcPr>
            <w:tcW w:w="4045" w:type="dxa"/>
          </w:tcPr>
          <w:p w14:paraId="3DDA79B0" w14:textId="7C0E1692" w:rsidR="00B95FE0" w:rsidRPr="00CB5DD7" w:rsidRDefault="00B95FE0" w:rsidP="00B95FE0">
            <w:pPr>
              <w:rPr>
                <w:rFonts w:cstheme="minorHAnsi"/>
              </w:rPr>
            </w:pPr>
            <w:r w:rsidRPr="00CB5DD7">
              <w:rPr>
                <w:rFonts w:cstheme="minorHAnsi"/>
                <w:b/>
                <w:bCs/>
              </w:rPr>
              <w:t>9.5</w:t>
            </w:r>
            <w:r w:rsidR="00BD15E9" w:rsidRPr="00CB5DD7">
              <w:rPr>
                <w:rFonts w:cstheme="minorHAnsi"/>
                <w:b/>
                <w:bCs/>
              </w:rPr>
              <w:t>.</w:t>
            </w:r>
            <w:r w:rsidRPr="00CB5DD7">
              <w:rPr>
                <w:rFonts w:cstheme="minorHAnsi"/>
              </w:rPr>
              <w:t xml:space="preserve"> Recruitment documents (Ads, Posters, letters of initial contact, </w:t>
            </w:r>
            <w:proofErr w:type="spellStart"/>
            <w:r w:rsidRPr="00CB5DD7">
              <w:rPr>
                <w:rFonts w:cstheme="minorHAnsi"/>
              </w:rPr>
              <w:t>etc</w:t>
            </w:r>
            <w:proofErr w:type="spellEnd"/>
            <w:r w:rsidRPr="00CB5DD7">
              <w:rPr>
                <w:rFonts w:cstheme="minorHAnsi"/>
              </w:rPr>
              <w:t>).</w:t>
            </w:r>
          </w:p>
          <w:p w14:paraId="2E66B58A" w14:textId="77777777" w:rsidR="00B95FE0" w:rsidRPr="00CB5DD7" w:rsidRDefault="00B95FE0" w:rsidP="3F85F8C2">
            <w:pPr>
              <w:rPr>
                <w:rFonts w:cstheme="minorHAnsi"/>
              </w:rPr>
            </w:pPr>
          </w:p>
        </w:tc>
        <w:tc>
          <w:tcPr>
            <w:tcW w:w="5310" w:type="dxa"/>
          </w:tcPr>
          <w:p w14:paraId="5D2F3324" w14:textId="77777777" w:rsidR="00F60D66" w:rsidRPr="00CB5DD7" w:rsidRDefault="00F60D66" w:rsidP="00F60D66">
            <w:pPr>
              <w:spacing w:before="100" w:beforeAutospacing="1" w:after="100" w:afterAutospacing="1"/>
              <w:rPr>
                <w:rFonts w:eastAsia="Times New Roman" w:cstheme="minorHAnsi"/>
                <w:color w:val="000000"/>
              </w:rPr>
            </w:pPr>
            <w:r w:rsidRPr="00CB5DD7">
              <w:rPr>
                <w:rFonts w:eastAsia="Times New Roman" w:cstheme="minorHAnsi"/>
                <w:color w:val="000000"/>
              </w:rPr>
              <w:t>This includes any type of communication (</w:t>
            </w:r>
            <w:proofErr w:type="gramStart"/>
            <w:r w:rsidRPr="00CB5DD7">
              <w:rPr>
                <w:rFonts w:eastAsia="Times New Roman" w:cstheme="minorHAnsi"/>
                <w:color w:val="000000"/>
              </w:rPr>
              <w:t>e.g.</w:t>
            </w:r>
            <w:proofErr w:type="gramEnd"/>
            <w:r w:rsidRPr="00CB5DD7">
              <w:rPr>
                <w:rFonts w:eastAsia="Times New Roman" w:cstheme="minorHAnsi"/>
                <w:color w:val="000000"/>
              </w:rPr>
              <w:t xml:space="preserve"> flyer, email recruitment message, Internet posting, radio/television script, poster, newspaper ad) that is directed to potential participants for the purpose of recruitment. The purpose of this documentation is to ensure that the recruitment measures are appropriate and do not cause undue influence on potential participants.</w:t>
            </w:r>
          </w:p>
          <w:p w14:paraId="45B1D3F9" w14:textId="77777777" w:rsidR="00B95FE0" w:rsidRPr="00CB5DD7" w:rsidRDefault="00F60D66" w:rsidP="00F60D66">
            <w:pPr>
              <w:spacing w:before="100" w:beforeAutospacing="1" w:after="100" w:afterAutospacing="1"/>
              <w:rPr>
                <w:rFonts w:eastAsia="Times New Roman" w:cstheme="minorHAnsi"/>
                <w:color w:val="000000"/>
              </w:rPr>
            </w:pPr>
            <w:r w:rsidRPr="00CB5DD7">
              <w:rPr>
                <w:rFonts w:eastAsia="Times New Roman" w:cstheme="minorHAnsi"/>
                <w:color w:val="000000"/>
              </w:rPr>
              <w:t>Click </w:t>
            </w:r>
            <w:hyperlink r:id="rId32" w:tgtFrame="_blank" w:history="1">
              <w:r w:rsidRPr="00CB5DD7">
                <w:rPr>
                  <w:rFonts w:eastAsia="Times New Roman" w:cstheme="minorHAnsi"/>
                  <w:color w:val="336699"/>
                  <w:u w:val="single"/>
                </w:rPr>
                <w:t>here</w:t>
              </w:r>
            </w:hyperlink>
            <w:r w:rsidRPr="00CB5DD7">
              <w:rPr>
                <w:rFonts w:eastAsia="Times New Roman" w:cstheme="minorHAnsi"/>
                <w:color w:val="000000"/>
              </w:rPr>
              <w:t> for </w:t>
            </w:r>
            <w:r w:rsidRPr="00CB5DD7">
              <w:rPr>
                <w:rFonts w:eastAsia="Times New Roman" w:cstheme="minorHAnsi"/>
                <w:b/>
                <w:bCs/>
                <w:color w:val="000000"/>
              </w:rPr>
              <w:t>UBC C&amp;W Research Ethics Board</w:t>
            </w:r>
            <w:r w:rsidRPr="00CB5DD7">
              <w:rPr>
                <w:rFonts w:eastAsia="Times New Roman" w:cstheme="minorHAnsi"/>
                <w:color w:val="000000"/>
              </w:rPr>
              <w:t> policies regarding participant handouts and advertisements.</w:t>
            </w:r>
          </w:p>
          <w:p w14:paraId="4A6C84B8" w14:textId="77777777" w:rsidR="00F61CE1" w:rsidRPr="00CB5DD7" w:rsidRDefault="00F61CE1" w:rsidP="00F60D66">
            <w:pPr>
              <w:spacing w:before="100" w:beforeAutospacing="1" w:after="100" w:afterAutospacing="1"/>
              <w:rPr>
                <w:rFonts w:eastAsia="Times New Roman" w:cstheme="minorHAnsi"/>
                <w:color w:val="000000"/>
              </w:rPr>
            </w:pPr>
            <w:r w:rsidRPr="00CB5DD7">
              <w:rPr>
                <w:rFonts w:eastAsia="Times New Roman" w:cstheme="minorHAnsi"/>
              </w:rPr>
              <w:t>* June 2024 - Please note for REBX, Children’s and Women’s sites have not yet been onboarded</w:t>
            </w:r>
            <w:r w:rsidRPr="00CB5DD7">
              <w:rPr>
                <w:rFonts w:eastAsia="Times New Roman" w:cstheme="minorHAnsi"/>
                <w:color w:val="000000"/>
              </w:rPr>
              <w:t>.</w:t>
            </w:r>
          </w:p>
          <w:p w14:paraId="354F296E" w14:textId="1F48E456" w:rsidR="00F61CE1" w:rsidRPr="00CB5DD7" w:rsidRDefault="00F61CE1" w:rsidP="00F60D66">
            <w:pPr>
              <w:spacing w:before="100" w:beforeAutospacing="1" w:after="100" w:afterAutospacing="1"/>
              <w:rPr>
                <w:rFonts w:eastAsia="Times New Roman" w:cstheme="minorHAnsi"/>
                <w:color w:val="000000"/>
              </w:rPr>
            </w:pPr>
          </w:p>
        </w:tc>
      </w:tr>
      <w:tr w:rsidR="00B95FE0" w:rsidRPr="00CB5DD7" w14:paraId="1988E2A3" w14:textId="77777777" w:rsidTr="005D0EA1">
        <w:tc>
          <w:tcPr>
            <w:tcW w:w="4045" w:type="dxa"/>
          </w:tcPr>
          <w:p w14:paraId="72D8C325" w14:textId="77777777" w:rsidR="00B95FE0" w:rsidRPr="00CB5DD7" w:rsidRDefault="00B95FE0" w:rsidP="00B95FE0">
            <w:pPr>
              <w:rPr>
                <w:rFonts w:cstheme="minorHAnsi"/>
              </w:rPr>
            </w:pPr>
            <w:r w:rsidRPr="00CB5DD7">
              <w:rPr>
                <w:rFonts w:cstheme="minorHAnsi"/>
                <w:b/>
                <w:bCs/>
              </w:rPr>
              <w:t>9.8A.</w:t>
            </w:r>
            <w:r w:rsidRPr="00CB5DD7">
              <w:rPr>
                <w:rFonts w:cstheme="minorHAnsi"/>
              </w:rPr>
              <w:t xml:space="preserve"> Data Collection forms and Other Documents</w:t>
            </w:r>
          </w:p>
          <w:p w14:paraId="2EEF8969" w14:textId="77777777" w:rsidR="00B95FE0" w:rsidRPr="00CB5DD7" w:rsidRDefault="00B95FE0" w:rsidP="3F85F8C2">
            <w:pPr>
              <w:rPr>
                <w:rFonts w:cstheme="minorHAnsi"/>
              </w:rPr>
            </w:pPr>
          </w:p>
        </w:tc>
        <w:tc>
          <w:tcPr>
            <w:tcW w:w="5310" w:type="dxa"/>
          </w:tcPr>
          <w:p w14:paraId="3F27BFC5" w14:textId="77777777" w:rsidR="00F60D66" w:rsidRPr="00CB5DD7" w:rsidRDefault="00F60D66" w:rsidP="00F60D66">
            <w:pPr>
              <w:spacing w:before="100" w:beforeAutospacing="1" w:after="100" w:afterAutospacing="1"/>
              <w:rPr>
                <w:rFonts w:eastAsia="Times New Roman" w:cstheme="minorHAnsi"/>
                <w:color w:val="000000"/>
              </w:rPr>
            </w:pPr>
            <w:r w:rsidRPr="00CB5DD7">
              <w:rPr>
                <w:rFonts w:eastAsia="Times New Roman" w:cstheme="minorHAnsi"/>
                <w:color w:val="000000"/>
              </w:rPr>
              <w:t>Examples of other types of documents:</w:t>
            </w:r>
          </w:p>
          <w:p w14:paraId="72F4BD62" w14:textId="77777777" w:rsidR="00F60D66" w:rsidRPr="00CB5DD7" w:rsidRDefault="00F60D66" w:rsidP="00F60D66">
            <w:pPr>
              <w:numPr>
                <w:ilvl w:val="0"/>
                <w:numId w:val="21"/>
              </w:numPr>
              <w:spacing w:before="100" w:beforeAutospacing="1" w:after="100" w:afterAutospacing="1"/>
              <w:rPr>
                <w:rFonts w:eastAsia="Times New Roman" w:cstheme="minorHAnsi"/>
                <w:color w:val="000000"/>
              </w:rPr>
            </w:pPr>
            <w:r w:rsidRPr="00CB5DD7">
              <w:rPr>
                <w:rFonts w:eastAsia="Times New Roman" w:cstheme="minorHAnsi"/>
                <w:color w:val="000000"/>
              </w:rPr>
              <w:t>Data collection sheet </w:t>
            </w:r>
          </w:p>
          <w:p w14:paraId="32124A1E" w14:textId="77777777" w:rsidR="00F60D66" w:rsidRPr="00CB5DD7" w:rsidRDefault="00F60D66" w:rsidP="00F60D66">
            <w:pPr>
              <w:numPr>
                <w:ilvl w:val="0"/>
                <w:numId w:val="21"/>
              </w:numPr>
              <w:spacing w:before="100" w:beforeAutospacing="1" w:after="100" w:afterAutospacing="1"/>
              <w:rPr>
                <w:rFonts w:eastAsia="Times New Roman" w:cstheme="minorHAnsi"/>
                <w:color w:val="000000"/>
              </w:rPr>
            </w:pPr>
            <w:r w:rsidRPr="00CB5DD7">
              <w:rPr>
                <w:rFonts w:eastAsia="Times New Roman" w:cstheme="minorHAnsi"/>
                <w:color w:val="000000"/>
              </w:rPr>
              <w:t>Clinical Trial Agreement</w:t>
            </w:r>
          </w:p>
          <w:p w14:paraId="02B241EF" w14:textId="77777777" w:rsidR="00F60D66" w:rsidRPr="00CB5DD7" w:rsidRDefault="00F60D66" w:rsidP="00F60D66">
            <w:pPr>
              <w:numPr>
                <w:ilvl w:val="0"/>
                <w:numId w:val="21"/>
              </w:numPr>
              <w:spacing w:before="100" w:beforeAutospacing="1" w:after="100" w:afterAutospacing="1"/>
              <w:rPr>
                <w:rFonts w:eastAsia="Times New Roman" w:cstheme="minorHAnsi"/>
                <w:color w:val="000000"/>
              </w:rPr>
            </w:pPr>
            <w:r w:rsidRPr="00CB5DD7">
              <w:rPr>
                <w:rFonts w:eastAsia="Times New Roman" w:cstheme="minorHAnsi"/>
                <w:color w:val="000000"/>
              </w:rPr>
              <w:t>Other associated documents not attached above</w:t>
            </w:r>
          </w:p>
          <w:p w14:paraId="0B9829EC" w14:textId="77777777" w:rsidR="00F60D66" w:rsidRPr="00CB5DD7" w:rsidRDefault="00F60D66" w:rsidP="00F60D66">
            <w:pPr>
              <w:numPr>
                <w:ilvl w:val="0"/>
                <w:numId w:val="21"/>
              </w:numPr>
              <w:spacing w:before="100" w:beforeAutospacing="1" w:after="100" w:afterAutospacing="1"/>
              <w:rPr>
                <w:rFonts w:eastAsia="Times New Roman" w:cstheme="minorHAnsi"/>
                <w:color w:val="000000"/>
              </w:rPr>
            </w:pPr>
            <w:r w:rsidRPr="00CB5DD7">
              <w:rPr>
                <w:rFonts w:eastAsia="Times New Roman" w:cstheme="minorHAnsi"/>
                <w:color w:val="000000"/>
              </w:rPr>
              <w:t>CIHR Stem Cell oversight approval letter</w:t>
            </w:r>
          </w:p>
          <w:p w14:paraId="678CE9C6" w14:textId="77777777" w:rsidR="00F60D66" w:rsidRPr="00CB5DD7" w:rsidRDefault="00F60D66" w:rsidP="00F60D66">
            <w:pPr>
              <w:numPr>
                <w:ilvl w:val="0"/>
                <w:numId w:val="21"/>
              </w:numPr>
              <w:spacing w:before="100" w:beforeAutospacing="1" w:after="100" w:afterAutospacing="1"/>
              <w:rPr>
                <w:rFonts w:eastAsia="Times New Roman" w:cstheme="minorHAnsi"/>
                <w:color w:val="000000"/>
              </w:rPr>
            </w:pPr>
            <w:r w:rsidRPr="00CB5DD7">
              <w:rPr>
                <w:rFonts w:eastAsia="Times New Roman" w:cstheme="minorHAnsi"/>
                <w:color w:val="000000"/>
              </w:rPr>
              <w:lastRenderedPageBreak/>
              <w:t xml:space="preserve">Transcript of </w:t>
            </w:r>
            <w:proofErr w:type="gramStart"/>
            <w:r w:rsidRPr="00CB5DD7">
              <w:rPr>
                <w:rFonts w:eastAsia="Times New Roman" w:cstheme="minorHAnsi"/>
                <w:color w:val="000000"/>
              </w:rPr>
              <w:t>Audio Visual</w:t>
            </w:r>
            <w:proofErr w:type="gramEnd"/>
            <w:r w:rsidRPr="00CB5DD7">
              <w:rPr>
                <w:rFonts w:eastAsia="Times New Roman" w:cstheme="minorHAnsi"/>
                <w:color w:val="000000"/>
              </w:rPr>
              <w:t xml:space="preserve"> item</w:t>
            </w:r>
          </w:p>
          <w:p w14:paraId="23F133C1" w14:textId="77777777" w:rsidR="00F60D66" w:rsidRPr="00CB5DD7" w:rsidRDefault="00F60D66" w:rsidP="00F60D66">
            <w:pPr>
              <w:numPr>
                <w:ilvl w:val="0"/>
                <w:numId w:val="21"/>
              </w:numPr>
              <w:spacing w:before="100" w:beforeAutospacing="1" w:after="100" w:afterAutospacing="1"/>
              <w:rPr>
                <w:rFonts w:eastAsia="Times New Roman" w:cstheme="minorHAnsi"/>
                <w:color w:val="000000"/>
              </w:rPr>
            </w:pPr>
            <w:r w:rsidRPr="00CB5DD7">
              <w:rPr>
                <w:rFonts w:eastAsia="Times New Roman" w:cstheme="minorHAnsi"/>
                <w:color w:val="000000"/>
              </w:rPr>
              <w:t>Website content</w:t>
            </w:r>
          </w:p>
          <w:p w14:paraId="775B2DB4" w14:textId="77777777" w:rsidR="00F60D66" w:rsidRPr="00CB5DD7" w:rsidRDefault="00F60D66" w:rsidP="00F60D66">
            <w:pPr>
              <w:numPr>
                <w:ilvl w:val="0"/>
                <w:numId w:val="21"/>
              </w:numPr>
              <w:spacing w:before="100" w:beforeAutospacing="1" w:after="100" w:afterAutospacing="1"/>
              <w:rPr>
                <w:rFonts w:eastAsia="Times New Roman" w:cstheme="minorHAnsi"/>
                <w:color w:val="000000"/>
              </w:rPr>
            </w:pPr>
            <w:r w:rsidRPr="00CB5DD7">
              <w:rPr>
                <w:rFonts w:eastAsia="Times New Roman" w:cstheme="minorHAnsi"/>
                <w:color w:val="000000"/>
              </w:rPr>
              <w:t>Peer review report</w:t>
            </w:r>
          </w:p>
          <w:p w14:paraId="7FF5543D" w14:textId="4ECD2BF1" w:rsidR="00F60D66" w:rsidRPr="00CB5DD7" w:rsidRDefault="00F60D66" w:rsidP="00F60D66">
            <w:pPr>
              <w:spacing w:before="100" w:beforeAutospacing="1" w:after="100" w:afterAutospacing="1"/>
              <w:rPr>
                <w:rFonts w:eastAsia="Times New Roman" w:cstheme="minorHAnsi"/>
                <w:color w:val="000000"/>
              </w:rPr>
            </w:pPr>
            <w:r w:rsidRPr="00CB5DD7">
              <w:rPr>
                <w:rFonts w:eastAsia="Times New Roman" w:cstheme="minorHAnsi"/>
                <w:color w:val="000000"/>
              </w:rPr>
              <w:t>If applicable, please attach a transcript (the document must include a version date) of any video or audio file.</w:t>
            </w:r>
            <w:r w:rsidRPr="00CB5DD7">
              <w:rPr>
                <w:rFonts w:eastAsia="Times New Roman" w:cstheme="minorHAnsi"/>
                <w:color w:val="000000"/>
              </w:rPr>
              <w:br/>
            </w:r>
            <w:r w:rsidRPr="00CB5DD7">
              <w:rPr>
                <w:rFonts w:eastAsia="Times New Roman" w:cstheme="minorHAnsi"/>
                <w:color w:val="000000"/>
              </w:rPr>
              <w:br/>
            </w:r>
          </w:p>
          <w:p w14:paraId="36774B1A" w14:textId="77777777" w:rsidR="00B95FE0" w:rsidRPr="00CB5DD7" w:rsidRDefault="00B95FE0" w:rsidP="3F85F8C2">
            <w:pPr>
              <w:rPr>
                <w:rFonts w:cstheme="minorHAnsi"/>
              </w:rPr>
            </w:pPr>
          </w:p>
        </w:tc>
      </w:tr>
      <w:tr w:rsidR="00B95FE0" w:rsidRPr="00CB5DD7" w14:paraId="1DAEA035" w14:textId="77777777" w:rsidTr="005D0EA1">
        <w:tc>
          <w:tcPr>
            <w:tcW w:w="4045" w:type="dxa"/>
          </w:tcPr>
          <w:p w14:paraId="6A278F86" w14:textId="2BF61F05" w:rsidR="00437E02" w:rsidRPr="00CB5DD7" w:rsidRDefault="00B95FE0" w:rsidP="00437E02">
            <w:pPr>
              <w:rPr>
                <w:rFonts w:cstheme="minorHAnsi"/>
              </w:rPr>
            </w:pPr>
            <w:r w:rsidRPr="00CB5DD7">
              <w:rPr>
                <w:rFonts w:cstheme="minorHAnsi"/>
                <w:b/>
                <w:bCs/>
              </w:rPr>
              <w:lastRenderedPageBreak/>
              <w:t>9.9</w:t>
            </w:r>
            <w:r w:rsidR="00BD15E9" w:rsidRPr="00CB5DD7">
              <w:rPr>
                <w:rFonts w:cstheme="minorHAnsi"/>
                <w:b/>
                <w:bCs/>
              </w:rPr>
              <w:t>.</w:t>
            </w:r>
            <w:r w:rsidRPr="00CB5DD7">
              <w:rPr>
                <w:rFonts w:cstheme="minorHAnsi"/>
              </w:rPr>
              <w:t xml:space="preserve"> </w:t>
            </w:r>
            <w:r w:rsidR="00437E02" w:rsidRPr="00CB5DD7">
              <w:rPr>
                <w:rFonts w:cstheme="minorHAnsi"/>
              </w:rPr>
              <w:t>Reference Documents - These documents will NOT be listed in the Certificate of approval</w:t>
            </w:r>
          </w:p>
          <w:p w14:paraId="0AB9F41B" w14:textId="77777777" w:rsidR="00437E02" w:rsidRPr="00CB5DD7" w:rsidRDefault="00437E02" w:rsidP="00437E02">
            <w:pPr>
              <w:rPr>
                <w:rFonts w:cstheme="minorHAnsi"/>
              </w:rPr>
            </w:pPr>
          </w:p>
          <w:p w14:paraId="21EC6706" w14:textId="5C82AC0A" w:rsidR="00B95FE0" w:rsidRPr="00CB5DD7" w:rsidRDefault="00437E02" w:rsidP="00437E02">
            <w:pPr>
              <w:rPr>
                <w:rFonts w:cstheme="minorHAnsi"/>
              </w:rPr>
            </w:pPr>
            <w:r w:rsidRPr="00CB5DD7">
              <w:rPr>
                <w:rFonts w:cstheme="minorHAnsi"/>
              </w:rPr>
              <w:t>Please attach reference documents here. For e.g., Consent forms or Ethics certificates from non-BC sites</w:t>
            </w:r>
            <w:r w:rsidR="00A524E7" w:rsidRPr="00CB5DD7">
              <w:rPr>
                <w:rFonts w:cstheme="minorHAnsi"/>
              </w:rPr>
              <w:t>. For Alberta documents</w:t>
            </w:r>
            <w:r w:rsidR="00EE0C49" w:rsidRPr="00CB5DD7">
              <w:rPr>
                <w:rFonts w:cstheme="minorHAnsi"/>
              </w:rPr>
              <w:t xml:space="preserve"> and more info, </w:t>
            </w:r>
            <w:r w:rsidRPr="00CB5DD7">
              <w:rPr>
                <w:rFonts w:cstheme="minorHAnsi"/>
              </w:rPr>
              <w:t>click blue question mark for info.</w:t>
            </w:r>
          </w:p>
          <w:p w14:paraId="336B57EA" w14:textId="77777777" w:rsidR="00B95FE0" w:rsidRPr="00CB5DD7" w:rsidRDefault="00B95FE0" w:rsidP="3F85F8C2">
            <w:pPr>
              <w:rPr>
                <w:rFonts w:cstheme="minorHAnsi"/>
              </w:rPr>
            </w:pPr>
          </w:p>
        </w:tc>
        <w:tc>
          <w:tcPr>
            <w:tcW w:w="5310" w:type="dxa"/>
          </w:tcPr>
          <w:p w14:paraId="7F9B1404" w14:textId="77777777" w:rsidR="00E14B89" w:rsidRPr="00CB5DD7" w:rsidRDefault="00E14B89" w:rsidP="00E14B89">
            <w:pPr>
              <w:spacing w:before="100" w:beforeAutospacing="1" w:after="100" w:afterAutospacing="1"/>
              <w:rPr>
                <w:rFonts w:eastAsia="Times New Roman" w:cstheme="minorHAnsi"/>
                <w:color w:val="000000"/>
              </w:rPr>
            </w:pPr>
            <w:r w:rsidRPr="00CB5DD7">
              <w:rPr>
                <w:rFonts w:eastAsia="Times New Roman" w:cstheme="minorHAnsi"/>
                <w:color w:val="000000"/>
              </w:rPr>
              <w:t>REBs at times, request reference documents during the review process to inform their decisions.  These documents however, are not being approved by the BC REB.  Such as:</w:t>
            </w:r>
            <w:r w:rsidRPr="00CB5DD7">
              <w:rPr>
                <w:rFonts w:eastAsia="Times New Roman" w:cstheme="minorHAnsi"/>
                <w:color w:val="000000"/>
              </w:rPr>
              <w:br/>
              <w:t> </w:t>
            </w:r>
          </w:p>
          <w:p w14:paraId="7B5BE60B" w14:textId="77777777" w:rsidR="00E14B89" w:rsidRPr="00CB5DD7" w:rsidRDefault="00E14B89" w:rsidP="00E14B89">
            <w:pPr>
              <w:numPr>
                <w:ilvl w:val="0"/>
                <w:numId w:val="22"/>
              </w:numPr>
              <w:spacing w:before="100" w:beforeAutospacing="1" w:after="100" w:afterAutospacing="1"/>
              <w:rPr>
                <w:rFonts w:eastAsia="Times New Roman" w:cstheme="minorHAnsi"/>
                <w:color w:val="000000"/>
              </w:rPr>
            </w:pPr>
            <w:r w:rsidRPr="00CB5DD7">
              <w:rPr>
                <w:rFonts w:eastAsia="Times New Roman" w:cstheme="minorHAnsi"/>
                <w:color w:val="000000"/>
              </w:rPr>
              <w:t>Consent forms from non-BC sites</w:t>
            </w:r>
          </w:p>
          <w:p w14:paraId="0F95394C" w14:textId="77777777" w:rsidR="00E14B89" w:rsidRPr="00CB5DD7" w:rsidRDefault="00E14B89" w:rsidP="00E14B89">
            <w:pPr>
              <w:numPr>
                <w:ilvl w:val="0"/>
                <w:numId w:val="22"/>
              </w:numPr>
              <w:spacing w:before="100" w:beforeAutospacing="1" w:after="100" w:afterAutospacing="1"/>
              <w:rPr>
                <w:rFonts w:eastAsia="Times New Roman" w:cstheme="minorHAnsi"/>
                <w:color w:val="000000"/>
              </w:rPr>
            </w:pPr>
            <w:r w:rsidRPr="00CB5DD7">
              <w:rPr>
                <w:rFonts w:eastAsia="Times New Roman" w:cstheme="minorHAnsi"/>
                <w:color w:val="000000"/>
              </w:rPr>
              <w:t xml:space="preserve">Certificate of Ethics approval-from </w:t>
            </w:r>
            <w:proofErr w:type="gramStart"/>
            <w:r w:rsidRPr="00CB5DD7">
              <w:rPr>
                <w:rFonts w:eastAsia="Times New Roman" w:cstheme="minorHAnsi"/>
                <w:color w:val="000000"/>
              </w:rPr>
              <w:t>non BC</w:t>
            </w:r>
            <w:proofErr w:type="gramEnd"/>
            <w:r w:rsidRPr="00CB5DD7">
              <w:rPr>
                <w:rFonts w:eastAsia="Times New Roman" w:cstheme="minorHAnsi"/>
                <w:color w:val="000000"/>
              </w:rPr>
              <w:t xml:space="preserve"> sites               </w:t>
            </w:r>
          </w:p>
          <w:p w14:paraId="6AC3D17A" w14:textId="77777777" w:rsidR="00E14B89" w:rsidRPr="00CB5DD7" w:rsidRDefault="00E14B89" w:rsidP="00E14B89">
            <w:pPr>
              <w:numPr>
                <w:ilvl w:val="0"/>
                <w:numId w:val="22"/>
              </w:numPr>
              <w:spacing w:before="100" w:beforeAutospacing="1" w:after="100" w:afterAutospacing="1"/>
              <w:rPr>
                <w:rFonts w:eastAsia="Times New Roman" w:cstheme="minorHAnsi"/>
                <w:color w:val="000000"/>
              </w:rPr>
            </w:pPr>
            <w:r w:rsidRPr="00CB5DD7">
              <w:rPr>
                <w:rFonts w:eastAsia="Times New Roman" w:cstheme="minorHAnsi"/>
                <w:color w:val="000000"/>
              </w:rPr>
              <w:t>Material transfer agreement.</w:t>
            </w:r>
          </w:p>
          <w:p w14:paraId="7548305A" w14:textId="77777777" w:rsidR="00E14B89" w:rsidRPr="00CB5DD7" w:rsidRDefault="00E14B89" w:rsidP="00E14B89">
            <w:pPr>
              <w:numPr>
                <w:ilvl w:val="0"/>
                <w:numId w:val="22"/>
              </w:numPr>
              <w:spacing w:before="100" w:beforeAutospacing="1" w:after="100" w:afterAutospacing="1"/>
              <w:rPr>
                <w:rFonts w:eastAsia="Times New Roman" w:cstheme="minorHAnsi"/>
                <w:color w:val="000000"/>
              </w:rPr>
            </w:pPr>
            <w:r w:rsidRPr="00CB5DD7">
              <w:rPr>
                <w:rFonts w:eastAsia="Times New Roman" w:cstheme="minorHAnsi"/>
                <w:color w:val="000000"/>
              </w:rPr>
              <w:t>Purchase agreement</w:t>
            </w:r>
          </w:p>
          <w:p w14:paraId="78DBF2B6" w14:textId="423F6160" w:rsidR="00EE0C49" w:rsidRPr="00CB5DD7" w:rsidRDefault="00EE0C49" w:rsidP="00E14B89">
            <w:pPr>
              <w:spacing w:before="100" w:beforeAutospacing="1" w:after="100" w:afterAutospacing="1"/>
              <w:rPr>
                <w:rFonts w:eastAsia="Times New Roman" w:cstheme="minorHAnsi"/>
                <w:color w:val="C45911" w:themeColor="accent2" w:themeShade="BF"/>
                <w:u w:val="single"/>
              </w:rPr>
            </w:pPr>
            <w:r w:rsidRPr="00CB5DD7">
              <w:rPr>
                <w:rFonts w:eastAsia="Times New Roman" w:cstheme="minorHAnsi"/>
                <w:color w:val="C45911" w:themeColor="accent2" w:themeShade="BF"/>
                <w:u w:val="single"/>
              </w:rPr>
              <w:t>For REBX, Alberta documents do not need to be uploaded here as this will be downloaded by RISe.</w:t>
            </w:r>
            <w:r w:rsidR="00E14B89" w:rsidRPr="00CB5DD7">
              <w:rPr>
                <w:rFonts w:eastAsia="Times New Roman" w:cstheme="minorHAnsi"/>
                <w:color w:val="C45911" w:themeColor="accent2" w:themeShade="BF"/>
                <w:u w:val="single"/>
              </w:rPr>
              <w:t> </w:t>
            </w:r>
          </w:p>
          <w:p w14:paraId="38187789" w14:textId="3DD03DB4" w:rsidR="00B95FE0" w:rsidRPr="00CB5DD7" w:rsidRDefault="00E14B89" w:rsidP="00E14B89">
            <w:pPr>
              <w:spacing w:before="100" w:beforeAutospacing="1" w:after="100" w:afterAutospacing="1"/>
              <w:rPr>
                <w:rFonts w:eastAsia="Times New Roman" w:cstheme="minorHAnsi"/>
                <w:color w:val="000000"/>
              </w:rPr>
            </w:pPr>
            <w:r w:rsidRPr="00CB5DD7">
              <w:rPr>
                <w:rFonts w:eastAsia="Times New Roman" w:cstheme="minorHAnsi"/>
                <w:color w:val="000000"/>
              </w:rPr>
              <w:br/>
              <w:t xml:space="preserve">*Documents attached in this box will NOT be listed in the BC Certificate of </w:t>
            </w:r>
            <w:proofErr w:type="gramStart"/>
            <w:r w:rsidRPr="00CB5DD7">
              <w:rPr>
                <w:rFonts w:eastAsia="Times New Roman" w:cstheme="minorHAnsi"/>
                <w:color w:val="000000"/>
              </w:rPr>
              <w:t>ethics  approval</w:t>
            </w:r>
            <w:proofErr w:type="gramEnd"/>
            <w:r w:rsidRPr="00CB5DD7">
              <w:rPr>
                <w:rFonts w:eastAsia="Times New Roman" w:cstheme="minorHAnsi"/>
                <w:color w:val="000000"/>
              </w:rPr>
              <w:t>.</w:t>
            </w:r>
          </w:p>
        </w:tc>
      </w:tr>
    </w:tbl>
    <w:p w14:paraId="5EE183CD" w14:textId="77777777" w:rsidR="00A304D9" w:rsidRPr="00CB5DD7" w:rsidRDefault="00A304D9" w:rsidP="3F85F8C2">
      <w:pPr>
        <w:rPr>
          <w:rFonts w:cstheme="minorHAnsi"/>
        </w:rPr>
      </w:pPr>
    </w:p>
    <w:p w14:paraId="764AA215" w14:textId="662C6118" w:rsidR="64B665E1" w:rsidRPr="00CB5DD7" w:rsidRDefault="00065FBE" w:rsidP="3F85F8C2">
      <w:pPr>
        <w:rPr>
          <w:rFonts w:cstheme="minorHAnsi"/>
        </w:rPr>
      </w:pPr>
      <w:r w:rsidRPr="00CB5DD7">
        <w:rPr>
          <w:rFonts w:cstheme="minorHAnsi"/>
        </w:rPr>
        <w:t xml:space="preserve"> </w:t>
      </w:r>
    </w:p>
    <w:sectPr w:rsidR="64B665E1" w:rsidRPr="00CB5DD7">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B9A4E" w14:textId="77777777" w:rsidR="00A64083" w:rsidRDefault="00A64083">
      <w:pPr>
        <w:spacing w:after="0" w:line="240" w:lineRule="auto"/>
      </w:pPr>
      <w:r>
        <w:separator/>
      </w:r>
    </w:p>
  </w:endnote>
  <w:endnote w:type="continuationSeparator" w:id="0">
    <w:p w14:paraId="18D38754" w14:textId="77777777" w:rsidR="00A64083" w:rsidRDefault="00A64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668081"/>
      <w:docPartObj>
        <w:docPartGallery w:val="Page Numbers (Bottom of Page)"/>
        <w:docPartUnique/>
      </w:docPartObj>
    </w:sdtPr>
    <w:sdtEndPr/>
    <w:sdtContent>
      <w:sdt>
        <w:sdtPr>
          <w:id w:val="-1769616900"/>
          <w:docPartObj>
            <w:docPartGallery w:val="Page Numbers (Top of Page)"/>
            <w:docPartUnique/>
          </w:docPartObj>
        </w:sdtPr>
        <w:sdtEndPr/>
        <w:sdtContent>
          <w:p w14:paraId="139F857E" w14:textId="77777777" w:rsidR="004A1905" w:rsidRDefault="004A1905">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5D75D036" w14:textId="77777777" w:rsidR="00D80349" w:rsidRDefault="004A1905">
            <w:pPr>
              <w:pStyle w:val="Footer"/>
              <w:jc w:val="right"/>
              <w:rPr>
                <w:b/>
                <w:bCs/>
                <w:sz w:val="24"/>
                <w:szCs w:val="24"/>
              </w:rPr>
            </w:pPr>
            <w:r>
              <w:rPr>
                <w:b/>
                <w:bCs/>
                <w:sz w:val="24"/>
                <w:szCs w:val="24"/>
              </w:rPr>
              <w:t>Clinical Page X</w:t>
            </w:r>
          </w:p>
          <w:p w14:paraId="7BCC5934" w14:textId="62AF693B" w:rsidR="004A1905" w:rsidRDefault="00D80349">
            <w:pPr>
              <w:pStyle w:val="Footer"/>
              <w:jc w:val="right"/>
            </w:pPr>
            <w:r>
              <w:rPr>
                <w:b/>
                <w:bCs/>
                <w:sz w:val="24"/>
                <w:szCs w:val="24"/>
              </w:rPr>
              <w:t>Version 2024-12</w:t>
            </w:r>
            <w:r w:rsidR="0021767F">
              <w:rPr>
                <w:b/>
                <w:bCs/>
                <w:sz w:val="24"/>
                <w:szCs w:val="24"/>
              </w:rPr>
              <w:t>-07</w:t>
            </w:r>
          </w:p>
        </w:sdtContent>
      </w:sdt>
    </w:sdtContent>
  </w:sdt>
  <w:p w14:paraId="253C6C61" w14:textId="246D9D30" w:rsidR="130C3EDE" w:rsidRDefault="130C3EDE" w:rsidP="130C3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7C74" w14:textId="77777777" w:rsidR="00A64083" w:rsidRDefault="00A64083">
      <w:pPr>
        <w:spacing w:after="0" w:line="240" w:lineRule="auto"/>
      </w:pPr>
      <w:r>
        <w:separator/>
      </w:r>
    </w:p>
  </w:footnote>
  <w:footnote w:type="continuationSeparator" w:id="0">
    <w:p w14:paraId="6B1A6225" w14:textId="77777777" w:rsidR="00A64083" w:rsidRDefault="00A64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30C3EDE" w14:paraId="2F27F13D" w14:textId="77777777" w:rsidTr="130C3EDE">
      <w:trPr>
        <w:trHeight w:val="300"/>
      </w:trPr>
      <w:tc>
        <w:tcPr>
          <w:tcW w:w="3120" w:type="dxa"/>
        </w:tcPr>
        <w:p w14:paraId="36D070B4" w14:textId="39DF2439" w:rsidR="130C3EDE" w:rsidRDefault="130C3EDE" w:rsidP="130C3EDE">
          <w:pPr>
            <w:pStyle w:val="Header"/>
            <w:ind w:left="-115"/>
          </w:pPr>
        </w:p>
      </w:tc>
      <w:tc>
        <w:tcPr>
          <w:tcW w:w="3120" w:type="dxa"/>
        </w:tcPr>
        <w:p w14:paraId="12D66E10" w14:textId="4025DAE4" w:rsidR="130C3EDE" w:rsidRDefault="130C3EDE" w:rsidP="130C3EDE">
          <w:pPr>
            <w:pStyle w:val="Header"/>
            <w:jc w:val="center"/>
          </w:pPr>
        </w:p>
      </w:tc>
      <w:tc>
        <w:tcPr>
          <w:tcW w:w="3120" w:type="dxa"/>
        </w:tcPr>
        <w:p w14:paraId="09A1E230" w14:textId="766A0243" w:rsidR="130C3EDE" w:rsidRDefault="130C3EDE" w:rsidP="130C3EDE">
          <w:pPr>
            <w:pStyle w:val="Header"/>
            <w:ind w:right="-115"/>
            <w:jc w:val="right"/>
          </w:pPr>
        </w:p>
      </w:tc>
    </w:tr>
  </w:tbl>
  <w:p w14:paraId="7B96D475" w14:textId="0E538486" w:rsidR="130C3EDE" w:rsidRDefault="130C3EDE" w:rsidP="130C3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BCF"/>
    <w:multiLevelType w:val="hybridMultilevel"/>
    <w:tmpl w:val="A4863B1C"/>
    <w:lvl w:ilvl="0" w:tplc="79B470C4">
      <w:start w:val="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115EEF"/>
    <w:multiLevelType w:val="hybridMultilevel"/>
    <w:tmpl w:val="7946EC2A"/>
    <w:lvl w:ilvl="0" w:tplc="CC5201F4">
      <w:start w:val="1"/>
      <w:numFmt w:val="decimal"/>
      <w:lvlText w:val="%1."/>
      <w:lvlJc w:val="left"/>
      <w:pPr>
        <w:ind w:left="720" w:hanging="360"/>
      </w:pPr>
    </w:lvl>
    <w:lvl w:ilvl="1" w:tplc="3CF883D8">
      <w:start w:val="1"/>
      <w:numFmt w:val="lowerLetter"/>
      <w:lvlText w:val="%2."/>
      <w:lvlJc w:val="left"/>
      <w:pPr>
        <w:ind w:left="1440" w:hanging="360"/>
      </w:pPr>
    </w:lvl>
    <w:lvl w:ilvl="2" w:tplc="5404A498">
      <w:start w:val="1"/>
      <w:numFmt w:val="lowerRoman"/>
      <w:lvlText w:val="%3."/>
      <w:lvlJc w:val="right"/>
      <w:pPr>
        <w:ind w:left="2160" w:hanging="180"/>
      </w:pPr>
    </w:lvl>
    <w:lvl w:ilvl="3" w:tplc="04581F2E">
      <w:start w:val="1"/>
      <w:numFmt w:val="decimal"/>
      <w:lvlText w:val="%4."/>
      <w:lvlJc w:val="left"/>
      <w:pPr>
        <w:ind w:left="2880" w:hanging="360"/>
      </w:pPr>
    </w:lvl>
    <w:lvl w:ilvl="4" w:tplc="A8ECF390">
      <w:start w:val="1"/>
      <w:numFmt w:val="lowerLetter"/>
      <w:lvlText w:val="%5."/>
      <w:lvlJc w:val="left"/>
      <w:pPr>
        <w:ind w:left="3600" w:hanging="360"/>
      </w:pPr>
    </w:lvl>
    <w:lvl w:ilvl="5" w:tplc="85462F1E">
      <w:start w:val="1"/>
      <w:numFmt w:val="lowerRoman"/>
      <w:lvlText w:val="%6."/>
      <w:lvlJc w:val="right"/>
      <w:pPr>
        <w:ind w:left="4320" w:hanging="180"/>
      </w:pPr>
    </w:lvl>
    <w:lvl w:ilvl="6" w:tplc="EFD45976">
      <w:start w:val="1"/>
      <w:numFmt w:val="decimal"/>
      <w:lvlText w:val="%7."/>
      <w:lvlJc w:val="left"/>
      <w:pPr>
        <w:ind w:left="5040" w:hanging="360"/>
      </w:pPr>
    </w:lvl>
    <w:lvl w:ilvl="7" w:tplc="5EB849C4">
      <w:start w:val="1"/>
      <w:numFmt w:val="lowerLetter"/>
      <w:lvlText w:val="%8."/>
      <w:lvlJc w:val="left"/>
      <w:pPr>
        <w:ind w:left="5760" w:hanging="360"/>
      </w:pPr>
    </w:lvl>
    <w:lvl w:ilvl="8" w:tplc="794267C6">
      <w:start w:val="1"/>
      <w:numFmt w:val="lowerRoman"/>
      <w:lvlText w:val="%9."/>
      <w:lvlJc w:val="right"/>
      <w:pPr>
        <w:ind w:left="6480" w:hanging="180"/>
      </w:pPr>
    </w:lvl>
  </w:abstractNum>
  <w:abstractNum w:abstractNumId="2" w15:restartNumberingAfterBreak="0">
    <w:nsid w:val="0C46113F"/>
    <w:multiLevelType w:val="multilevel"/>
    <w:tmpl w:val="A926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27CBA"/>
    <w:multiLevelType w:val="hybridMultilevel"/>
    <w:tmpl w:val="B1208FA4"/>
    <w:lvl w:ilvl="0" w:tplc="7194DBAC">
      <w:start w:val="1"/>
      <w:numFmt w:val="bullet"/>
      <w:lvlText w:val=""/>
      <w:lvlJc w:val="left"/>
      <w:pPr>
        <w:ind w:left="720" w:hanging="360"/>
      </w:pPr>
      <w:rPr>
        <w:rFonts w:ascii="Wingdings" w:hAnsi="Wingdings" w:hint="default"/>
      </w:rPr>
    </w:lvl>
    <w:lvl w:ilvl="1" w:tplc="0B701CD8">
      <w:start w:val="1"/>
      <w:numFmt w:val="bullet"/>
      <w:lvlText w:val="o"/>
      <w:lvlJc w:val="left"/>
      <w:pPr>
        <w:ind w:left="1440" w:hanging="360"/>
      </w:pPr>
      <w:rPr>
        <w:rFonts w:ascii="Courier New" w:hAnsi="Courier New" w:hint="default"/>
      </w:rPr>
    </w:lvl>
    <w:lvl w:ilvl="2" w:tplc="DD66456C">
      <w:start w:val="1"/>
      <w:numFmt w:val="bullet"/>
      <w:lvlText w:val=""/>
      <w:lvlJc w:val="left"/>
      <w:pPr>
        <w:ind w:left="2160" w:hanging="360"/>
      </w:pPr>
      <w:rPr>
        <w:rFonts w:ascii="Wingdings" w:hAnsi="Wingdings" w:hint="default"/>
      </w:rPr>
    </w:lvl>
    <w:lvl w:ilvl="3" w:tplc="C2D4EAC0">
      <w:start w:val="1"/>
      <w:numFmt w:val="bullet"/>
      <w:lvlText w:val=""/>
      <w:lvlJc w:val="left"/>
      <w:pPr>
        <w:ind w:left="2880" w:hanging="360"/>
      </w:pPr>
      <w:rPr>
        <w:rFonts w:ascii="Symbol" w:hAnsi="Symbol" w:hint="default"/>
      </w:rPr>
    </w:lvl>
    <w:lvl w:ilvl="4" w:tplc="70A61A54">
      <w:start w:val="1"/>
      <w:numFmt w:val="bullet"/>
      <w:lvlText w:val="o"/>
      <w:lvlJc w:val="left"/>
      <w:pPr>
        <w:ind w:left="3600" w:hanging="360"/>
      </w:pPr>
      <w:rPr>
        <w:rFonts w:ascii="Courier New" w:hAnsi="Courier New" w:hint="default"/>
      </w:rPr>
    </w:lvl>
    <w:lvl w:ilvl="5" w:tplc="612433D0">
      <w:start w:val="1"/>
      <w:numFmt w:val="bullet"/>
      <w:lvlText w:val=""/>
      <w:lvlJc w:val="left"/>
      <w:pPr>
        <w:ind w:left="4320" w:hanging="360"/>
      </w:pPr>
      <w:rPr>
        <w:rFonts w:ascii="Wingdings" w:hAnsi="Wingdings" w:hint="default"/>
      </w:rPr>
    </w:lvl>
    <w:lvl w:ilvl="6" w:tplc="35A09266">
      <w:start w:val="1"/>
      <w:numFmt w:val="bullet"/>
      <w:lvlText w:val=""/>
      <w:lvlJc w:val="left"/>
      <w:pPr>
        <w:ind w:left="5040" w:hanging="360"/>
      </w:pPr>
      <w:rPr>
        <w:rFonts w:ascii="Symbol" w:hAnsi="Symbol" w:hint="default"/>
      </w:rPr>
    </w:lvl>
    <w:lvl w:ilvl="7" w:tplc="F94A0FCA">
      <w:start w:val="1"/>
      <w:numFmt w:val="bullet"/>
      <w:lvlText w:val="o"/>
      <w:lvlJc w:val="left"/>
      <w:pPr>
        <w:ind w:left="5760" w:hanging="360"/>
      </w:pPr>
      <w:rPr>
        <w:rFonts w:ascii="Courier New" w:hAnsi="Courier New" w:hint="default"/>
      </w:rPr>
    </w:lvl>
    <w:lvl w:ilvl="8" w:tplc="2A149114">
      <w:start w:val="1"/>
      <w:numFmt w:val="bullet"/>
      <w:lvlText w:val=""/>
      <w:lvlJc w:val="left"/>
      <w:pPr>
        <w:ind w:left="6480" w:hanging="360"/>
      </w:pPr>
      <w:rPr>
        <w:rFonts w:ascii="Wingdings" w:hAnsi="Wingdings" w:hint="default"/>
      </w:rPr>
    </w:lvl>
  </w:abstractNum>
  <w:abstractNum w:abstractNumId="4" w15:restartNumberingAfterBreak="0">
    <w:nsid w:val="194B8F9B"/>
    <w:multiLevelType w:val="multilevel"/>
    <w:tmpl w:val="9814E64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D402E9"/>
    <w:multiLevelType w:val="multilevel"/>
    <w:tmpl w:val="CC00B6B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1FCBC5"/>
    <w:multiLevelType w:val="multilevel"/>
    <w:tmpl w:val="EC041DE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0D25DB"/>
    <w:multiLevelType w:val="hybridMultilevel"/>
    <w:tmpl w:val="0E78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42AA"/>
    <w:multiLevelType w:val="hybridMultilevel"/>
    <w:tmpl w:val="1CE49D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6C3E9F"/>
    <w:multiLevelType w:val="hybridMultilevel"/>
    <w:tmpl w:val="1CE49D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7B0632"/>
    <w:multiLevelType w:val="hybridMultilevel"/>
    <w:tmpl w:val="FFAE4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2392262"/>
    <w:multiLevelType w:val="multilevel"/>
    <w:tmpl w:val="9864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6C2EF4"/>
    <w:multiLevelType w:val="hybridMultilevel"/>
    <w:tmpl w:val="0D7CB8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F5A038"/>
    <w:multiLevelType w:val="multilevel"/>
    <w:tmpl w:val="6E8EAD6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E14E373"/>
    <w:multiLevelType w:val="multilevel"/>
    <w:tmpl w:val="5D42049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2D0411"/>
    <w:multiLevelType w:val="hybridMultilevel"/>
    <w:tmpl w:val="ABFC85A6"/>
    <w:lvl w:ilvl="0" w:tplc="9B5A7388">
      <w:start w:val="1"/>
      <w:numFmt w:val="lowerLetter"/>
      <w:lvlText w:val="%1)"/>
      <w:lvlJc w:val="left"/>
      <w:pPr>
        <w:ind w:left="720" w:hanging="360"/>
      </w:pPr>
    </w:lvl>
    <w:lvl w:ilvl="1" w:tplc="B79A33CE">
      <w:start w:val="1"/>
      <w:numFmt w:val="lowerLetter"/>
      <w:lvlText w:val="%2."/>
      <w:lvlJc w:val="left"/>
      <w:pPr>
        <w:ind w:left="1440" w:hanging="360"/>
      </w:pPr>
    </w:lvl>
    <w:lvl w:ilvl="2" w:tplc="DEBA1F62">
      <w:start w:val="1"/>
      <w:numFmt w:val="lowerRoman"/>
      <w:lvlText w:val="%3."/>
      <w:lvlJc w:val="right"/>
      <w:pPr>
        <w:ind w:left="2160" w:hanging="180"/>
      </w:pPr>
    </w:lvl>
    <w:lvl w:ilvl="3" w:tplc="55A4FEF6">
      <w:start w:val="1"/>
      <w:numFmt w:val="decimal"/>
      <w:lvlText w:val="%4."/>
      <w:lvlJc w:val="left"/>
      <w:pPr>
        <w:ind w:left="2880" w:hanging="360"/>
      </w:pPr>
    </w:lvl>
    <w:lvl w:ilvl="4" w:tplc="BC908746">
      <w:start w:val="1"/>
      <w:numFmt w:val="lowerLetter"/>
      <w:lvlText w:val="%5."/>
      <w:lvlJc w:val="left"/>
      <w:pPr>
        <w:ind w:left="3600" w:hanging="360"/>
      </w:pPr>
    </w:lvl>
    <w:lvl w:ilvl="5" w:tplc="FBE056B6">
      <w:start w:val="1"/>
      <w:numFmt w:val="lowerRoman"/>
      <w:lvlText w:val="%6."/>
      <w:lvlJc w:val="right"/>
      <w:pPr>
        <w:ind w:left="4320" w:hanging="180"/>
      </w:pPr>
    </w:lvl>
    <w:lvl w:ilvl="6" w:tplc="1E8A1A7C">
      <w:start w:val="1"/>
      <w:numFmt w:val="decimal"/>
      <w:lvlText w:val="%7."/>
      <w:lvlJc w:val="left"/>
      <w:pPr>
        <w:ind w:left="5040" w:hanging="360"/>
      </w:pPr>
    </w:lvl>
    <w:lvl w:ilvl="7" w:tplc="544A3434">
      <w:start w:val="1"/>
      <w:numFmt w:val="lowerLetter"/>
      <w:lvlText w:val="%8."/>
      <w:lvlJc w:val="left"/>
      <w:pPr>
        <w:ind w:left="5760" w:hanging="360"/>
      </w:pPr>
    </w:lvl>
    <w:lvl w:ilvl="8" w:tplc="1D34B6B2">
      <w:start w:val="1"/>
      <w:numFmt w:val="lowerRoman"/>
      <w:lvlText w:val="%9."/>
      <w:lvlJc w:val="right"/>
      <w:pPr>
        <w:ind w:left="6480" w:hanging="180"/>
      </w:pPr>
    </w:lvl>
  </w:abstractNum>
  <w:abstractNum w:abstractNumId="16" w15:restartNumberingAfterBreak="0">
    <w:nsid w:val="6C5E1C26"/>
    <w:multiLevelType w:val="multilevel"/>
    <w:tmpl w:val="9E00E1F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4725581"/>
    <w:multiLevelType w:val="hybridMultilevel"/>
    <w:tmpl w:val="7F729D84"/>
    <w:lvl w:ilvl="0" w:tplc="4E5A3000">
      <w:start w:val="1"/>
      <w:numFmt w:val="decimal"/>
      <w:lvlText w:val="%1."/>
      <w:lvlJc w:val="left"/>
      <w:pPr>
        <w:ind w:left="720" w:hanging="360"/>
      </w:pPr>
    </w:lvl>
    <w:lvl w:ilvl="1" w:tplc="D01C6B36">
      <w:start w:val="1"/>
      <w:numFmt w:val="lowerLetter"/>
      <w:lvlText w:val="%2."/>
      <w:lvlJc w:val="left"/>
      <w:pPr>
        <w:ind w:left="1440" w:hanging="360"/>
      </w:pPr>
    </w:lvl>
    <w:lvl w:ilvl="2" w:tplc="945048D0">
      <w:start w:val="1"/>
      <w:numFmt w:val="lowerRoman"/>
      <w:lvlText w:val="%3."/>
      <w:lvlJc w:val="right"/>
      <w:pPr>
        <w:ind w:left="2160" w:hanging="180"/>
      </w:pPr>
    </w:lvl>
    <w:lvl w:ilvl="3" w:tplc="C93213EA">
      <w:start w:val="1"/>
      <w:numFmt w:val="decimal"/>
      <w:lvlText w:val="%4."/>
      <w:lvlJc w:val="left"/>
      <w:pPr>
        <w:ind w:left="2880" w:hanging="360"/>
      </w:pPr>
    </w:lvl>
    <w:lvl w:ilvl="4" w:tplc="439296E8">
      <w:start w:val="1"/>
      <w:numFmt w:val="lowerLetter"/>
      <w:lvlText w:val="%5."/>
      <w:lvlJc w:val="left"/>
      <w:pPr>
        <w:ind w:left="3600" w:hanging="360"/>
      </w:pPr>
    </w:lvl>
    <w:lvl w:ilvl="5" w:tplc="A9385756">
      <w:start w:val="1"/>
      <w:numFmt w:val="lowerRoman"/>
      <w:lvlText w:val="%6."/>
      <w:lvlJc w:val="right"/>
      <w:pPr>
        <w:ind w:left="4320" w:hanging="180"/>
      </w:pPr>
    </w:lvl>
    <w:lvl w:ilvl="6" w:tplc="D604DCCC">
      <w:start w:val="1"/>
      <w:numFmt w:val="decimal"/>
      <w:lvlText w:val="%7."/>
      <w:lvlJc w:val="left"/>
      <w:pPr>
        <w:ind w:left="5040" w:hanging="360"/>
      </w:pPr>
    </w:lvl>
    <w:lvl w:ilvl="7" w:tplc="2A625296">
      <w:start w:val="1"/>
      <w:numFmt w:val="lowerLetter"/>
      <w:lvlText w:val="%8."/>
      <w:lvlJc w:val="left"/>
      <w:pPr>
        <w:ind w:left="5760" w:hanging="360"/>
      </w:pPr>
    </w:lvl>
    <w:lvl w:ilvl="8" w:tplc="B39C04B8">
      <w:start w:val="1"/>
      <w:numFmt w:val="lowerRoman"/>
      <w:lvlText w:val="%9."/>
      <w:lvlJc w:val="right"/>
      <w:pPr>
        <w:ind w:left="6480" w:hanging="180"/>
      </w:pPr>
    </w:lvl>
  </w:abstractNum>
  <w:abstractNum w:abstractNumId="18" w15:restartNumberingAfterBreak="0">
    <w:nsid w:val="74F4E585"/>
    <w:multiLevelType w:val="hybridMultilevel"/>
    <w:tmpl w:val="26D03ED2"/>
    <w:lvl w:ilvl="0" w:tplc="4D7863AC">
      <w:start w:val="1"/>
      <w:numFmt w:val="bullet"/>
      <w:lvlText w:val=""/>
      <w:lvlJc w:val="left"/>
      <w:pPr>
        <w:ind w:left="720" w:hanging="360"/>
      </w:pPr>
      <w:rPr>
        <w:rFonts w:ascii="Wingdings" w:hAnsi="Wingdings" w:hint="default"/>
      </w:rPr>
    </w:lvl>
    <w:lvl w:ilvl="1" w:tplc="4ABED1D2">
      <w:start w:val="1"/>
      <w:numFmt w:val="bullet"/>
      <w:lvlText w:val="o"/>
      <w:lvlJc w:val="left"/>
      <w:pPr>
        <w:ind w:left="1440" w:hanging="360"/>
      </w:pPr>
      <w:rPr>
        <w:rFonts w:ascii="Courier New" w:hAnsi="Courier New" w:hint="default"/>
      </w:rPr>
    </w:lvl>
    <w:lvl w:ilvl="2" w:tplc="E48C819C">
      <w:start w:val="1"/>
      <w:numFmt w:val="bullet"/>
      <w:lvlText w:val=""/>
      <w:lvlJc w:val="left"/>
      <w:pPr>
        <w:ind w:left="2160" w:hanging="360"/>
      </w:pPr>
      <w:rPr>
        <w:rFonts w:ascii="Wingdings" w:hAnsi="Wingdings" w:hint="default"/>
      </w:rPr>
    </w:lvl>
    <w:lvl w:ilvl="3" w:tplc="DA768418">
      <w:start w:val="1"/>
      <w:numFmt w:val="bullet"/>
      <w:lvlText w:val=""/>
      <w:lvlJc w:val="left"/>
      <w:pPr>
        <w:ind w:left="2880" w:hanging="360"/>
      </w:pPr>
      <w:rPr>
        <w:rFonts w:ascii="Symbol" w:hAnsi="Symbol" w:hint="default"/>
      </w:rPr>
    </w:lvl>
    <w:lvl w:ilvl="4" w:tplc="1D000C5E">
      <w:start w:val="1"/>
      <w:numFmt w:val="bullet"/>
      <w:lvlText w:val="o"/>
      <w:lvlJc w:val="left"/>
      <w:pPr>
        <w:ind w:left="3600" w:hanging="360"/>
      </w:pPr>
      <w:rPr>
        <w:rFonts w:ascii="Courier New" w:hAnsi="Courier New" w:hint="default"/>
      </w:rPr>
    </w:lvl>
    <w:lvl w:ilvl="5" w:tplc="DEC6CE6C">
      <w:start w:val="1"/>
      <w:numFmt w:val="bullet"/>
      <w:lvlText w:val=""/>
      <w:lvlJc w:val="left"/>
      <w:pPr>
        <w:ind w:left="4320" w:hanging="360"/>
      </w:pPr>
      <w:rPr>
        <w:rFonts w:ascii="Wingdings" w:hAnsi="Wingdings" w:hint="default"/>
      </w:rPr>
    </w:lvl>
    <w:lvl w:ilvl="6" w:tplc="8C808908">
      <w:start w:val="1"/>
      <w:numFmt w:val="bullet"/>
      <w:lvlText w:val=""/>
      <w:lvlJc w:val="left"/>
      <w:pPr>
        <w:ind w:left="5040" w:hanging="360"/>
      </w:pPr>
      <w:rPr>
        <w:rFonts w:ascii="Symbol" w:hAnsi="Symbol" w:hint="default"/>
      </w:rPr>
    </w:lvl>
    <w:lvl w:ilvl="7" w:tplc="83C81A96">
      <w:start w:val="1"/>
      <w:numFmt w:val="bullet"/>
      <w:lvlText w:val="o"/>
      <w:lvlJc w:val="left"/>
      <w:pPr>
        <w:ind w:left="5760" w:hanging="360"/>
      </w:pPr>
      <w:rPr>
        <w:rFonts w:ascii="Courier New" w:hAnsi="Courier New" w:hint="default"/>
      </w:rPr>
    </w:lvl>
    <w:lvl w:ilvl="8" w:tplc="35EC3094">
      <w:start w:val="1"/>
      <w:numFmt w:val="bullet"/>
      <w:lvlText w:val=""/>
      <w:lvlJc w:val="left"/>
      <w:pPr>
        <w:ind w:left="6480" w:hanging="360"/>
      </w:pPr>
      <w:rPr>
        <w:rFonts w:ascii="Wingdings" w:hAnsi="Wingdings" w:hint="default"/>
      </w:rPr>
    </w:lvl>
  </w:abstractNum>
  <w:abstractNum w:abstractNumId="19" w15:restartNumberingAfterBreak="0">
    <w:nsid w:val="75D835D8"/>
    <w:multiLevelType w:val="hybridMultilevel"/>
    <w:tmpl w:val="6F52F9C2"/>
    <w:lvl w:ilvl="0" w:tplc="27DC941C">
      <w:start w:val="1"/>
      <w:numFmt w:val="upperLetter"/>
      <w:lvlText w:val="%1)"/>
      <w:lvlJc w:val="left"/>
      <w:pPr>
        <w:ind w:left="720" w:hanging="360"/>
      </w:pPr>
    </w:lvl>
    <w:lvl w:ilvl="1" w:tplc="935A472C">
      <w:start w:val="1"/>
      <w:numFmt w:val="lowerLetter"/>
      <w:lvlText w:val="%2."/>
      <w:lvlJc w:val="left"/>
      <w:pPr>
        <w:ind w:left="1440" w:hanging="360"/>
      </w:pPr>
    </w:lvl>
    <w:lvl w:ilvl="2" w:tplc="BA722CA8">
      <w:start w:val="1"/>
      <w:numFmt w:val="lowerRoman"/>
      <w:lvlText w:val="%3."/>
      <w:lvlJc w:val="right"/>
      <w:pPr>
        <w:ind w:left="2160" w:hanging="180"/>
      </w:pPr>
    </w:lvl>
    <w:lvl w:ilvl="3" w:tplc="6F0CC290">
      <w:start w:val="1"/>
      <w:numFmt w:val="decimal"/>
      <w:lvlText w:val="%4."/>
      <w:lvlJc w:val="left"/>
      <w:pPr>
        <w:ind w:left="2880" w:hanging="360"/>
      </w:pPr>
    </w:lvl>
    <w:lvl w:ilvl="4" w:tplc="B232A0E6">
      <w:start w:val="1"/>
      <w:numFmt w:val="lowerLetter"/>
      <w:lvlText w:val="%5."/>
      <w:lvlJc w:val="left"/>
      <w:pPr>
        <w:ind w:left="3600" w:hanging="360"/>
      </w:pPr>
    </w:lvl>
    <w:lvl w:ilvl="5" w:tplc="3198E536">
      <w:start w:val="1"/>
      <w:numFmt w:val="lowerRoman"/>
      <w:lvlText w:val="%6."/>
      <w:lvlJc w:val="right"/>
      <w:pPr>
        <w:ind w:left="4320" w:hanging="180"/>
      </w:pPr>
    </w:lvl>
    <w:lvl w:ilvl="6" w:tplc="01323B98">
      <w:start w:val="1"/>
      <w:numFmt w:val="decimal"/>
      <w:lvlText w:val="%7."/>
      <w:lvlJc w:val="left"/>
      <w:pPr>
        <w:ind w:left="5040" w:hanging="360"/>
      </w:pPr>
    </w:lvl>
    <w:lvl w:ilvl="7" w:tplc="C770C618">
      <w:start w:val="1"/>
      <w:numFmt w:val="lowerLetter"/>
      <w:lvlText w:val="%8."/>
      <w:lvlJc w:val="left"/>
      <w:pPr>
        <w:ind w:left="5760" w:hanging="360"/>
      </w:pPr>
    </w:lvl>
    <w:lvl w:ilvl="8" w:tplc="3F785BA8">
      <w:start w:val="1"/>
      <w:numFmt w:val="lowerRoman"/>
      <w:lvlText w:val="%9."/>
      <w:lvlJc w:val="right"/>
      <w:pPr>
        <w:ind w:left="6480" w:hanging="180"/>
      </w:pPr>
    </w:lvl>
  </w:abstractNum>
  <w:abstractNum w:abstractNumId="20" w15:restartNumberingAfterBreak="0">
    <w:nsid w:val="7B7F1B35"/>
    <w:multiLevelType w:val="multilevel"/>
    <w:tmpl w:val="F182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9D551D"/>
    <w:multiLevelType w:val="multilevel"/>
    <w:tmpl w:val="1C52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6E0893"/>
    <w:multiLevelType w:val="hybridMultilevel"/>
    <w:tmpl w:val="27B6D8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9"/>
  </w:num>
  <w:num w:numId="3">
    <w:abstractNumId w:val="16"/>
  </w:num>
  <w:num w:numId="4">
    <w:abstractNumId w:val="14"/>
  </w:num>
  <w:num w:numId="5">
    <w:abstractNumId w:val="15"/>
  </w:num>
  <w:num w:numId="6">
    <w:abstractNumId w:val="1"/>
  </w:num>
  <w:num w:numId="7">
    <w:abstractNumId w:val="4"/>
  </w:num>
  <w:num w:numId="8">
    <w:abstractNumId w:val="13"/>
  </w:num>
  <w:num w:numId="9">
    <w:abstractNumId w:val="17"/>
  </w:num>
  <w:num w:numId="10">
    <w:abstractNumId w:val="6"/>
  </w:num>
  <w:num w:numId="11">
    <w:abstractNumId w:val="3"/>
  </w:num>
  <w:num w:numId="12">
    <w:abstractNumId w:val="18"/>
  </w:num>
  <w:num w:numId="13">
    <w:abstractNumId w:val="10"/>
  </w:num>
  <w:num w:numId="14">
    <w:abstractNumId w:val="22"/>
  </w:num>
  <w:num w:numId="15">
    <w:abstractNumId w:val="12"/>
  </w:num>
  <w:num w:numId="16">
    <w:abstractNumId w:val="8"/>
  </w:num>
  <w:num w:numId="17">
    <w:abstractNumId w:val="9"/>
  </w:num>
  <w:num w:numId="18">
    <w:abstractNumId w:val="0"/>
  </w:num>
  <w:num w:numId="19">
    <w:abstractNumId w:val="20"/>
  </w:num>
  <w:num w:numId="20">
    <w:abstractNumId w:val="11"/>
  </w:num>
  <w:num w:numId="21">
    <w:abstractNumId w:val="2"/>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87A"/>
    <w:rsid w:val="0000225D"/>
    <w:rsid w:val="00006458"/>
    <w:rsid w:val="000203C4"/>
    <w:rsid w:val="000232E0"/>
    <w:rsid w:val="0003346E"/>
    <w:rsid w:val="00034009"/>
    <w:rsid w:val="000449E3"/>
    <w:rsid w:val="000507CE"/>
    <w:rsid w:val="000526FD"/>
    <w:rsid w:val="000633CA"/>
    <w:rsid w:val="00065B1E"/>
    <w:rsid w:val="00065FBE"/>
    <w:rsid w:val="0006793B"/>
    <w:rsid w:val="00076B56"/>
    <w:rsid w:val="00082516"/>
    <w:rsid w:val="000919B3"/>
    <w:rsid w:val="00094F89"/>
    <w:rsid w:val="00095419"/>
    <w:rsid w:val="00095A36"/>
    <w:rsid w:val="000A313C"/>
    <w:rsid w:val="000A3249"/>
    <w:rsid w:val="000B7D16"/>
    <w:rsid w:val="000B7FD4"/>
    <w:rsid w:val="000C406E"/>
    <w:rsid w:val="000D6963"/>
    <w:rsid w:val="000E0111"/>
    <w:rsid w:val="000E1FD5"/>
    <w:rsid w:val="000F1062"/>
    <w:rsid w:val="000F14E1"/>
    <w:rsid w:val="000F3B7A"/>
    <w:rsid w:val="000F4F3F"/>
    <w:rsid w:val="000F783D"/>
    <w:rsid w:val="00106FD3"/>
    <w:rsid w:val="00112A21"/>
    <w:rsid w:val="00124AA0"/>
    <w:rsid w:val="0016437A"/>
    <w:rsid w:val="00171A51"/>
    <w:rsid w:val="0017211B"/>
    <w:rsid w:val="00177535"/>
    <w:rsid w:val="00177A78"/>
    <w:rsid w:val="001A4519"/>
    <w:rsid w:val="001B2220"/>
    <w:rsid w:val="001B3624"/>
    <w:rsid w:val="001C05D3"/>
    <w:rsid w:val="001D4B87"/>
    <w:rsid w:val="001E5D2A"/>
    <w:rsid w:val="001E6F96"/>
    <w:rsid w:val="001F4C7D"/>
    <w:rsid w:val="001F62C1"/>
    <w:rsid w:val="001F6B7A"/>
    <w:rsid w:val="00203469"/>
    <w:rsid w:val="00207955"/>
    <w:rsid w:val="00211A4F"/>
    <w:rsid w:val="0021767F"/>
    <w:rsid w:val="00235F6F"/>
    <w:rsid w:val="002438E7"/>
    <w:rsid w:val="00260B09"/>
    <w:rsid w:val="00277552"/>
    <w:rsid w:val="00283F67"/>
    <w:rsid w:val="00294F3E"/>
    <w:rsid w:val="002A6007"/>
    <w:rsid w:val="002A7AED"/>
    <w:rsid w:val="002B21E8"/>
    <w:rsid w:val="002D1147"/>
    <w:rsid w:val="002D4AEA"/>
    <w:rsid w:val="002E4C80"/>
    <w:rsid w:val="002E652D"/>
    <w:rsid w:val="002F1EE2"/>
    <w:rsid w:val="003023CF"/>
    <w:rsid w:val="00317325"/>
    <w:rsid w:val="003405A2"/>
    <w:rsid w:val="00351456"/>
    <w:rsid w:val="00362C02"/>
    <w:rsid w:val="00375DD2"/>
    <w:rsid w:val="00377C91"/>
    <w:rsid w:val="00381191"/>
    <w:rsid w:val="00384BD9"/>
    <w:rsid w:val="00384D26"/>
    <w:rsid w:val="00385A3C"/>
    <w:rsid w:val="00390264"/>
    <w:rsid w:val="00393F52"/>
    <w:rsid w:val="0039428B"/>
    <w:rsid w:val="00394BAD"/>
    <w:rsid w:val="003A1241"/>
    <w:rsid w:val="003A7187"/>
    <w:rsid w:val="003A763F"/>
    <w:rsid w:val="003B1E3C"/>
    <w:rsid w:val="003C6408"/>
    <w:rsid w:val="003D189D"/>
    <w:rsid w:val="003D1AF8"/>
    <w:rsid w:val="003D4F8B"/>
    <w:rsid w:val="003D52A2"/>
    <w:rsid w:val="003D7033"/>
    <w:rsid w:val="003E1F3F"/>
    <w:rsid w:val="003E385B"/>
    <w:rsid w:val="003F0662"/>
    <w:rsid w:val="004029BB"/>
    <w:rsid w:val="00402FBA"/>
    <w:rsid w:val="004041F6"/>
    <w:rsid w:val="0040490A"/>
    <w:rsid w:val="00425AE0"/>
    <w:rsid w:val="00437E02"/>
    <w:rsid w:val="004441C2"/>
    <w:rsid w:val="00444646"/>
    <w:rsid w:val="004474B3"/>
    <w:rsid w:val="004524D7"/>
    <w:rsid w:val="004634BD"/>
    <w:rsid w:val="00465F56"/>
    <w:rsid w:val="004720AB"/>
    <w:rsid w:val="0048104E"/>
    <w:rsid w:val="00482E2A"/>
    <w:rsid w:val="00487C76"/>
    <w:rsid w:val="00491D6E"/>
    <w:rsid w:val="00497B6B"/>
    <w:rsid w:val="004A0BC4"/>
    <w:rsid w:val="004A1905"/>
    <w:rsid w:val="004B03BF"/>
    <w:rsid w:val="004B08BD"/>
    <w:rsid w:val="004B325C"/>
    <w:rsid w:val="004B72A2"/>
    <w:rsid w:val="004D00DE"/>
    <w:rsid w:val="004D09FF"/>
    <w:rsid w:val="004D4C76"/>
    <w:rsid w:val="004E56C3"/>
    <w:rsid w:val="004E5948"/>
    <w:rsid w:val="004F25F5"/>
    <w:rsid w:val="004F568B"/>
    <w:rsid w:val="00503B23"/>
    <w:rsid w:val="00512CDB"/>
    <w:rsid w:val="00521CA2"/>
    <w:rsid w:val="00523D7B"/>
    <w:rsid w:val="00541D4E"/>
    <w:rsid w:val="00542119"/>
    <w:rsid w:val="00544730"/>
    <w:rsid w:val="0055451C"/>
    <w:rsid w:val="005609C0"/>
    <w:rsid w:val="005624C4"/>
    <w:rsid w:val="00570DA0"/>
    <w:rsid w:val="00571A11"/>
    <w:rsid w:val="0059494B"/>
    <w:rsid w:val="00597344"/>
    <w:rsid w:val="005A13E3"/>
    <w:rsid w:val="005C40E9"/>
    <w:rsid w:val="005D0EA1"/>
    <w:rsid w:val="005D3FCE"/>
    <w:rsid w:val="005E164E"/>
    <w:rsid w:val="005E717E"/>
    <w:rsid w:val="00602135"/>
    <w:rsid w:val="00605191"/>
    <w:rsid w:val="00607E0E"/>
    <w:rsid w:val="00622A0C"/>
    <w:rsid w:val="006273FA"/>
    <w:rsid w:val="00632A92"/>
    <w:rsid w:val="00637E6D"/>
    <w:rsid w:val="00657E06"/>
    <w:rsid w:val="006620D0"/>
    <w:rsid w:val="00686AA1"/>
    <w:rsid w:val="006915BE"/>
    <w:rsid w:val="006940EC"/>
    <w:rsid w:val="006B2253"/>
    <w:rsid w:val="006B2643"/>
    <w:rsid w:val="006C74E2"/>
    <w:rsid w:val="006F1186"/>
    <w:rsid w:val="006F158E"/>
    <w:rsid w:val="006F6B0D"/>
    <w:rsid w:val="006F7F88"/>
    <w:rsid w:val="0071306C"/>
    <w:rsid w:val="00716D23"/>
    <w:rsid w:val="00725795"/>
    <w:rsid w:val="00727008"/>
    <w:rsid w:val="0074177C"/>
    <w:rsid w:val="00744F0C"/>
    <w:rsid w:val="0075370F"/>
    <w:rsid w:val="00753A9E"/>
    <w:rsid w:val="00761FD8"/>
    <w:rsid w:val="00762566"/>
    <w:rsid w:val="00762955"/>
    <w:rsid w:val="007658E4"/>
    <w:rsid w:val="0077128F"/>
    <w:rsid w:val="00771816"/>
    <w:rsid w:val="007722BD"/>
    <w:rsid w:val="007725CC"/>
    <w:rsid w:val="00772683"/>
    <w:rsid w:val="00773ED4"/>
    <w:rsid w:val="00776A6B"/>
    <w:rsid w:val="00780D04"/>
    <w:rsid w:val="007827BF"/>
    <w:rsid w:val="007955C6"/>
    <w:rsid w:val="007977E4"/>
    <w:rsid w:val="007A51EC"/>
    <w:rsid w:val="007A5449"/>
    <w:rsid w:val="007B2E27"/>
    <w:rsid w:val="007B539F"/>
    <w:rsid w:val="007B7F0D"/>
    <w:rsid w:val="007C25F7"/>
    <w:rsid w:val="007D033C"/>
    <w:rsid w:val="007D6B84"/>
    <w:rsid w:val="007D7B7F"/>
    <w:rsid w:val="007E7B06"/>
    <w:rsid w:val="0080289F"/>
    <w:rsid w:val="008030FC"/>
    <w:rsid w:val="008043FC"/>
    <w:rsid w:val="00815CD4"/>
    <w:rsid w:val="0082208B"/>
    <w:rsid w:val="00833A53"/>
    <w:rsid w:val="008611EF"/>
    <w:rsid w:val="00890318"/>
    <w:rsid w:val="008939D7"/>
    <w:rsid w:val="00893CBD"/>
    <w:rsid w:val="008A607A"/>
    <w:rsid w:val="008D37D0"/>
    <w:rsid w:val="008D58A8"/>
    <w:rsid w:val="008F6DEA"/>
    <w:rsid w:val="0091419B"/>
    <w:rsid w:val="00924C17"/>
    <w:rsid w:val="00935783"/>
    <w:rsid w:val="00937D39"/>
    <w:rsid w:val="00940376"/>
    <w:rsid w:val="009453D6"/>
    <w:rsid w:val="00971B64"/>
    <w:rsid w:val="00997E9C"/>
    <w:rsid w:val="009B1C05"/>
    <w:rsid w:val="009D6F1D"/>
    <w:rsid w:val="009E0675"/>
    <w:rsid w:val="009E2BB7"/>
    <w:rsid w:val="009E5A90"/>
    <w:rsid w:val="009E6B84"/>
    <w:rsid w:val="009F370F"/>
    <w:rsid w:val="009F51CB"/>
    <w:rsid w:val="00A00E33"/>
    <w:rsid w:val="00A06A1D"/>
    <w:rsid w:val="00A07493"/>
    <w:rsid w:val="00A07661"/>
    <w:rsid w:val="00A111A6"/>
    <w:rsid w:val="00A14CB3"/>
    <w:rsid w:val="00A17E5E"/>
    <w:rsid w:val="00A23086"/>
    <w:rsid w:val="00A230F5"/>
    <w:rsid w:val="00A27672"/>
    <w:rsid w:val="00A304D9"/>
    <w:rsid w:val="00A45278"/>
    <w:rsid w:val="00A46593"/>
    <w:rsid w:val="00A524E7"/>
    <w:rsid w:val="00A52AC8"/>
    <w:rsid w:val="00A61841"/>
    <w:rsid w:val="00A64083"/>
    <w:rsid w:val="00A74E54"/>
    <w:rsid w:val="00A92B95"/>
    <w:rsid w:val="00AA0415"/>
    <w:rsid w:val="00AA1C82"/>
    <w:rsid w:val="00AA75D8"/>
    <w:rsid w:val="00AB22B4"/>
    <w:rsid w:val="00AB4FA8"/>
    <w:rsid w:val="00AF313D"/>
    <w:rsid w:val="00AF5E12"/>
    <w:rsid w:val="00AF5F04"/>
    <w:rsid w:val="00B0272D"/>
    <w:rsid w:val="00B03E38"/>
    <w:rsid w:val="00B122DB"/>
    <w:rsid w:val="00B1519B"/>
    <w:rsid w:val="00B21813"/>
    <w:rsid w:val="00B235CE"/>
    <w:rsid w:val="00B24E04"/>
    <w:rsid w:val="00B25FE9"/>
    <w:rsid w:val="00B268AB"/>
    <w:rsid w:val="00B37BA9"/>
    <w:rsid w:val="00B4093D"/>
    <w:rsid w:val="00B533BC"/>
    <w:rsid w:val="00B54EA8"/>
    <w:rsid w:val="00B716DF"/>
    <w:rsid w:val="00B75BDE"/>
    <w:rsid w:val="00B83A73"/>
    <w:rsid w:val="00B95FE0"/>
    <w:rsid w:val="00BB0116"/>
    <w:rsid w:val="00BB0430"/>
    <w:rsid w:val="00BC7A80"/>
    <w:rsid w:val="00BD15E9"/>
    <w:rsid w:val="00BD596D"/>
    <w:rsid w:val="00BE0123"/>
    <w:rsid w:val="00BE1A90"/>
    <w:rsid w:val="00BF06DB"/>
    <w:rsid w:val="00BF1136"/>
    <w:rsid w:val="00C03431"/>
    <w:rsid w:val="00C04982"/>
    <w:rsid w:val="00C06554"/>
    <w:rsid w:val="00C378E3"/>
    <w:rsid w:val="00C405B0"/>
    <w:rsid w:val="00C44E85"/>
    <w:rsid w:val="00C52C34"/>
    <w:rsid w:val="00C55403"/>
    <w:rsid w:val="00C669AB"/>
    <w:rsid w:val="00C757D0"/>
    <w:rsid w:val="00C75F17"/>
    <w:rsid w:val="00C77544"/>
    <w:rsid w:val="00C83489"/>
    <w:rsid w:val="00C857E4"/>
    <w:rsid w:val="00C87DED"/>
    <w:rsid w:val="00C87E93"/>
    <w:rsid w:val="00C90DE6"/>
    <w:rsid w:val="00C9309E"/>
    <w:rsid w:val="00C954FB"/>
    <w:rsid w:val="00C9700D"/>
    <w:rsid w:val="00CA1D86"/>
    <w:rsid w:val="00CA363D"/>
    <w:rsid w:val="00CB5DD7"/>
    <w:rsid w:val="00CB7A9E"/>
    <w:rsid w:val="00CC3FD1"/>
    <w:rsid w:val="00CC6EE7"/>
    <w:rsid w:val="00CD4038"/>
    <w:rsid w:val="00CD6659"/>
    <w:rsid w:val="00CE1BB2"/>
    <w:rsid w:val="00CE7928"/>
    <w:rsid w:val="00CF75D5"/>
    <w:rsid w:val="00CF77C0"/>
    <w:rsid w:val="00D00EDC"/>
    <w:rsid w:val="00D024B3"/>
    <w:rsid w:val="00D064AB"/>
    <w:rsid w:val="00D12591"/>
    <w:rsid w:val="00D24654"/>
    <w:rsid w:val="00D26583"/>
    <w:rsid w:val="00D278C4"/>
    <w:rsid w:val="00D30D3B"/>
    <w:rsid w:val="00D32689"/>
    <w:rsid w:val="00D33CA4"/>
    <w:rsid w:val="00D3526B"/>
    <w:rsid w:val="00D41DE7"/>
    <w:rsid w:val="00D46BFE"/>
    <w:rsid w:val="00D560FE"/>
    <w:rsid w:val="00D56D73"/>
    <w:rsid w:val="00D62950"/>
    <w:rsid w:val="00D642F2"/>
    <w:rsid w:val="00D708FA"/>
    <w:rsid w:val="00D7252C"/>
    <w:rsid w:val="00D75E7D"/>
    <w:rsid w:val="00D80349"/>
    <w:rsid w:val="00D9143C"/>
    <w:rsid w:val="00DA12B2"/>
    <w:rsid w:val="00DA4249"/>
    <w:rsid w:val="00DB4FE4"/>
    <w:rsid w:val="00DB665A"/>
    <w:rsid w:val="00DB7D90"/>
    <w:rsid w:val="00DC1D53"/>
    <w:rsid w:val="00DC3086"/>
    <w:rsid w:val="00DC6E30"/>
    <w:rsid w:val="00DC7C50"/>
    <w:rsid w:val="00DE72A2"/>
    <w:rsid w:val="00DF4145"/>
    <w:rsid w:val="00E1097B"/>
    <w:rsid w:val="00E143D7"/>
    <w:rsid w:val="00E14B89"/>
    <w:rsid w:val="00E16117"/>
    <w:rsid w:val="00E212F6"/>
    <w:rsid w:val="00E22D9B"/>
    <w:rsid w:val="00E245F7"/>
    <w:rsid w:val="00E31B7B"/>
    <w:rsid w:val="00E34F54"/>
    <w:rsid w:val="00E35EE5"/>
    <w:rsid w:val="00E408AA"/>
    <w:rsid w:val="00E40CE4"/>
    <w:rsid w:val="00E4687A"/>
    <w:rsid w:val="00E4743D"/>
    <w:rsid w:val="00E4791D"/>
    <w:rsid w:val="00E47B6C"/>
    <w:rsid w:val="00E62774"/>
    <w:rsid w:val="00E75D82"/>
    <w:rsid w:val="00E86E55"/>
    <w:rsid w:val="00EA2BF7"/>
    <w:rsid w:val="00EA4085"/>
    <w:rsid w:val="00EA5AFD"/>
    <w:rsid w:val="00EA610A"/>
    <w:rsid w:val="00EB1C70"/>
    <w:rsid w:val="00EB6160"/>
    <w:rsid w:val="00EC7CD7"/>
    <w:rsid w:val="00ED3C4A"/>
    <w:rsid w:val="00ED4D73"/>
    <w:rsid w:val="00EE0C49"/>
    <w:rsid w:val="00F001C9"/>
    <w:rsid w:val="00F120A4"/>
    <w:rsid w:val="00F1454E"/>
    <w:rsid w:val="00F147D2"/>
    <w:rsid w:val="00F14F0C"/>
    <w:rsid w:val="00F159CC"/>
    <w:rsid w:val="00F15A8E"/>
    <w:rsid w:val="00F177F5"/>
    <w:rsid w:val="00F2112D"/>
    <w:rsid w:val="00F434F9"/>
    <w:rsid w:val="00F51A87"/>
    <w:rsid w:val="00F53D62"/>
    <w:rsid w:val="00F60D66"/>
    <w:rsid w:val="00F61CE1"/>
    <w:rsid w:val="00F7709A"/>
    <w:rsid w:val="00F82D70"/>
    <w:rsid w:val="00F936EB"/>
    <w:rsid w:val="00FB3793"/>
    <w:rsid w:val="00FB3CE1"/>
    <w:rsid w:val="00FE4CCA"/>
    <w:rsid w:val="00FF5CD1"/>
    <w:rsid w:val="00FF64EB"/>
    <w:rsid w:val="01436A2B"/>
    <w:rsid w:val="0158B20A"/>
    <w:rsid w:val="017F4E5F"/>
    <w:rsid w:val="021D1453"/>
    <w:rsid w:val="0257E42C"/>
    <w:rsid w:val="02DF3A8C"/>
    <w:rsid w:val="02E8A69E"/>
    <w:rsid w:val="033B770D"/>
    <w:rsid w:val="03A42E02"/>
    <w:rsid w:val="0414EF90"/>
    <w:rsid w:val="046DD700"/>
    <w:rsid w:val="04A5B44A"/>
    <w:rsid w:val="04D5080B"/>
    <w:rsid w:val="04D7476E"/>
    <w:rsid w:val="052B4C0A"/>
    <w:rsid w:val="0553D9BA"/>
    <w:rsid w:val="05691328"/>
    <w:rsid w:val="067DB073"/>
    <w:rsid w:val="07280285"/>
    <w:rsid w:val="07B2ABAF"/>
    <w:rsid w:val="082F2B41"/>
    <w:rsid w:val="0850D90E"/>
    <w:rsid w:val="0920ED37"/>
    <w:rsid w:val="09414823"/>
    <w:rsid w:val="094E7C10"/>
    <w:rsid w:val="096A0742"/>
    <w:rsid w:val="09815ACA"/>
    <w:rsid w:val="0995B000"/>
    <w:rsid w:val="0995B3E9"/>
    <w:rsid w:val="099C28D8"/>
    <w:rsid w:val="0A1582D1"/>
    <w:rsid w:val="0A399DA2"/>
    <w:rsid w:val="0AFBCD71"/>
    <w:rsid w:val="0B81433E"/>
    <w:rsid w:val="0C2EA8D1"/>
    <w:rsid w:val="0C4BE986"/>
    <w:rsid w:val="0C9DA2D3"/>
    <w:rsid w:val="0D480166"/>
    <w:rsid w:val="0D9EC2BE"/>
    <w:rsid w:val="0DBC4F4E"/>
    <w:rsid w:val="0DDF99ED"/>
    <w:rsid w:val="0DFC6FFC"/>
    <w:rsid w:val="0E167D43"/>
    <w:rsid w:val="0E7BF2CF"/>
    <w:rsid w:val="0F3AF8C8"/>
    <w:rsid w:val="104616E0"/>
    <w:rsid w:val="10ABBA09"/>
    <w:rsid w:val="110291E6"/>
    <w:rsid w:val="126B101D"/>
    <w:rsid w:val="130C3EDE"/>
    <w:rsid w:val="137DB7A2"/>
    <w:rsid w:val="14EB3453"/>
    <w:rsid w:val="15256605"/>
    <w:rsid w:val="167DE939"/>
    <w:rsid w:val="16B7354B"/>
    <w:rsid w:val="16DA7344"/>
    <w:rsid w:val="16F5A064"/>
    <w:rsid w:val="173EFA2A"/>
    <w:rsid w:val="17C915A2"/>
    <w:rsid w:val="17F33E7D"/>
    <w:rsid w:val="18A2B634"/>
    <w:rsid w:val="18AF6073"/>
    <w:rsid w:val="19BEA576"/>
    <w:rsid w:val="1A2D4126"/>
    <w:rsid w:val="1A3180D6"/>
    <w:rsid w:val="1A9CE8E4"/>
    <w:rsid w:val="1B19DEC1"/>
    <w:rsid w:val="1B5A75D7"/>
    <w:rsid w:val="1B67EE1C"/>
    <w:rsid w:val="1B6CC3BC"/>
    <w:rsid w:val="1BCD5137"/>
    <w:rsid w:val="1C1123CE"/>
    <w:rsid w:val="1C16EF05"/>
    <w:rsid w:val="1C19984C"/>
    <w:rsid w:val="1C4AA844"/>
    <w:rsid w:val="1C9C86C5"/>
    <w:rsid w:val="1CB25FBB"/>
    <w:rsid w:val="1CB5AF22"/>
    <w:rsid w:val="1CF64638"/>
    <w:rsid w:val="1DBFD248"/>
    <w:rsid w:val="1DCE9A03"/>
    <w:rsid w:val="1E273E6D"/>
    <w:rsid w:val="1E49B10E"/>
    <w:rsid w:val="1E517F83"/>
    <w:rsid w:val="1E72F04A"/>
    <w:rsid w:val="1EAB2078"/>
    <w:rsid w:val="1ECBD7B2"/>
    <w:rsid w:val="1F94CD9A"/>
    <w:rsid w:val="20B07C47"/>
    <w:rsid w:val="20F24DAE"/>
    <w:rsid w:val="225E6638"/>
    <w:rsid w:val="2299B464"/>
    <w:rsid w:val="22C4B9CD"/>
    <w:rsid w:val="22EA97B9"/>
    <w:rsid w:val="23C9D15C"/>
    <w:rsid w:val="2410C613"/>
    <w:rsid w:val="244FB462"/>
    <w:rsid w:val="2474DB99"/>
    <w:rsid w:val="24B7946E"/>
    <w:rsid w:val="24C51F93"/>
    <w:rsid w:val="24EFA2EB"/>
    <w:rsid w:val="26206CCB"/>
    <w:rsid w:val="26A4E240"/>
    <w:rsid w:val="26A51604"/>
    <w:rsid w:val="26BD0E76"/>
    <w:rsid w:val="26D369B4"/>
    <w:rsid w:val="27386932"/>
    <w:rsid w:val="2778B294"/>
    <w:rsid w:val="278FE4BA"/>
    <w:rsid w:val="27A1A3DF"/>
    <w:rsid w:val="27EB4084"/>
    <w:rsid w:val="2840E665"/>
    <w:rsid w:val="2858DED7"/>
    <w:rsid w:val="28B98DD9"/>
    <w:rsid w:val="28BCD60D"/>
    <w:rsid w:val="2921D22C"/>
    <w:rsid w:val="2978178B"/>
    <w:rsid w:val="2A038D2A"/>
    <w:rsid w:val="2A15DCC3"/>
    <w:rsid w:val="2A2EE831"/>
    <w:rsid w:val="2B1EC7B4"/>
    <w:rsid w:val="2B640E82"/>
    <w:rsid w:val="2B6C8021"/>
    <w:rsid w:val="2C0D9F2C"/>
    <w:rsid w:val="2C5D58B4"/>
    <w:rsid w:val="2C8AAE43"/>
    <w:rsid w:val="2CB80E93"/>
    <w:rsid w:val="2D904730"/>
    <w:rsid w:val="2E3D4019"/>
    <w:rsid w:val="2E5101E6"/>
    <w:rsid w:val="2ED1313E"/>
    <w:rsid w:val="2F5FA289"/>
    <w:rsid w:val="2FF238D7"/>
    <w:rsid w:val="303A0FD0"/>
    <w:rsid w:val="3068F241"/>
    <w:rsid w:val="306D019F"/>
    <w:rsid w:val="32A05A36"/>
    <w:rsid w:val="32B60A6D"/>
    <w:rsid w:val="32C5A77A"/>
    <w:rsid w:val="32D37F9A"/>
    <w:rsid w:val="330FB738"/>
    <w:rsid w:val="33A4A261"/>
    <w:rsid w:val="33FBAAC2"/>
    <w:rsid w:val="3445DF5C"/>
    <w:rsid w:val="34BBD864"/>
    <w:rsid w:val="35BB588E"/>
    <w:rsid w:val="35C7585D"/>
    <w:rsid w:val="35EA9647"/>
    <w:rsid w:val="360EDFD8"/>
    <w:rsid w:val="3658B003"/>
    <w:rsid w:val="36A8C474"/>
    <w:rsid w:val="36DC4323"/>
    <w:rsid w:val="37F26DC5"/>
    <w:rsid w:val="3861EAAD"/>
    <w:rsid w:val="38781384"/>
    <w:rsid w:val="38AD2AC1"/>
    <w:rsid w:val="39098946"/>
    <w:rsid w:val="39254BF1"/>
    <w:rsid w:val="397F2A92"/>
    <w:rsid w:val="39C3BABF"/>
    <w:rsid w:val="3A13E3E5"/>
    <w:rsid w:val="3A6BC82D"/>
    <w:rsid w:val="3A6ECA38"/>
    <w:rsid w:val="3A9E0025"/>
    <w:rsid w:val="3BEBB2E2"/>
    <w:rsid w:val="3C0419BD"/>
    <w:rsid w:val="3C29095D"/>
    <w:rsid w:val="3C8EAF30"/>
    <w:rsid w:val="3CFAF07C"/>
    <w:rsid w:val="3D2A5CD4"/>
    <w:rsid w:val="3DA368EF"/>
    <w:rsid w:val="3DA892AB"/>
    <w:rsid w:val="3DB12E31"/>
    <w:rsid w:val="3E4F6976"/>
    <w:rsid w:val="3E6A85DC"/>
    <w:rsid w:val="3E7DBD5C"/>
    <w:rsid w:val="3F85F8C2"/>
    <w:rsid w:val="3FD511E3"/>
    <w:rsid w:val="3FF17DD1"/>
    <w:rsid w:val="401065B2"/>
    <w:rsid w:val="40198DBD"/>
    <w:rsid w:val="4039D7CB"/>
    <w:rsid w:val="40F4320E"/>
    <w:rsid w:val="419F1AFC"/>
    <w:rsid w:val="41F19123"/>
    <w:rsid w:val="421056CA"/>
    <w:rsid w:val="42237BE9"/>
    <w:rsid w:val="42ADC8EB"/>
    <w:rsid w:val="43380FDD"/>
    <w:rsid w:val="438DCE6C"/>
    <w:rsid w:val="439F5757"/>
    <w:rsid w:val="4409CD77"/>
    <w:rsid w:val="444C2779"/>
    <w:rsid w:val="4474576C"/>
    <w:rsid w:val="448D2530"/>
    <w:rsid w:val="44B5FFDA"/>
    <w:rsid w:val="450EDFD6"/>
    <w:rsid w:val="461027CD"/>
    <w:rsid w:val="46159078"/>
    <w:rsid w:val="46A53FD2"/>
    <w:rsid w:val="47637392"/>
    <w:rsid w:val="482C2249"/>
    <w:rsid w:val="48E2F4AE"/>
    <w:rsid w:val="494D313A"/>
    <w:rsid w:val="4A209DFB"/>
    <w:rsid w:val="4A89114F"/>
    <w:rsid w:val="4AF0CEB7"/>
    <w:rsid w:val="4B04A245"/>
    <w:rsid w:val="4B544BC9"/>
    <w:rsid w:val="4B75966E"/>
    <w:rsid w:val="4B8B87E0"/>
    <w:rsid w:val="4BDFA7EA"/>
    <w:rsid w:val="4CFFFE4B"/>
    <w:rsid w:val="4D004474"/>
    <w:rsid w:val="4D361748"/>
    <w:rsid w:val="4D8602BE"/>
    <w:rsid w:val="4DA851E2"/>
    <w:rsid w:val="4DC17A3F"/>
    <w:rsid w:val="4DC6A656"/>
    <w:rsid w:val="4E824BD6"/>
    <w:rsid w:val="4ED63242"/>
    <w:rsid w:val="4EF34F6D"/>
    <w:rsid w:val="4F02CF67"/>
    <w:rsid w:val="4F1B67F9"/>
    <w:rsid w:val="4F56E2FB"/>
    <w:rsid w:val="5014985D"/>
    <w:rsid w:val="50A35B3C"/>
    <w:rsid w:val="50E9CA4C"/>
    <w:rsid w:val="50F91B01"/>
    <w:rsid w:val="50FA13AE"/>
    <w:rsid w:val="5148958E"/>
    <w:rsid w:val="51BA4711"/>
    <w:rsid w:val="51DF7639"/>
    <w:rsid w:val="5241A51A"/>
    <w:rsid w:val="52771574"/>
    <w:rsid w:val="53CCE5C6"/>
    <w:rsid w:val="53D8D77B"/>
    <w:rsid w:val="53E1EE11"/>
    <w:rsid w:val="542C1B63"/>
    <w:rsid w:val="545B0830"/>
    <w:rsid w:val="5513AAA1"/>
    <w:rsid w:val="554C4443"/>
    <w:rsid w:val="556965CB"/>
    <w:rsid w:val="558FFB9B"/>
    <w:rsid w:val="565623E4"/>
    <w:rsid w:val="5674DD94"/>
    <w:rsid w:val="56A1EF72"/>
    <w:rsid w:val="56F35276"/>
    <w:rsid w:val="579826BA"/>
    <w:rsid w:val="58090BD6"/>
    <w:rsid w:val="585431F2"/>
    <w:rsid w:val="58DCF662"/>
    <w:rsid w:val="59B82509"/>
    <w:rsid w:val="5A2C2E1B"/>
    <w:rsid w:val="5AF24846"/>
    <w:rsid w:val="5B1AC60F"/>
    <w:rsid w:val="5B802E51"/>
    <w:rsid w:val="5B8BD2B4"/>
    <w:rsid w:val="5BC7FE7C"/>
    <w:rsid w:val="5BCFEC02"/>
    <w:rsid w:val="5C26D56D"/>
    <w:rsid w:val="5C46C140"/>
    <w:rsid w:val="5C8E4880"/>
    <w:rsid w:val="5CAFB78E"/>
    <w:rsid w:val="5CD7F454"/>
    <w:rsid w:val="5D0442C0"/>
    <w:rsid w:val="5D11ECA2"/>
    <w:rsid w:val="5D6BBC63"/>
    <w:rsid w:val="5E73C4B5"/>
    <w:rsid w:val="5EA1648A"/>
    <w:rsid w:val="5EC85D51"/>
    <w:rsid w:val="5F078CC4"/>
    <w:rsid w:val="600F9516"/>
    <w:rsid w:val="60786C34"/>
    <w:rsid w:val="60AD311E"/>
    <w:rsid w:val="611C5EEA"/>
    <w:rsid w:val="61AB6577"/>
    <w:rsid w:val="61FB1438"/>
    <w:rsid w:val="623F2D86"/>
    <w:rsid w:val="6257C903"/>
    <w:rsid w:val="62596726"/>
    <w:rsid w:val="62F57381"/>
    <w:rsid w:val="63DAFDE7"/>
    <w:rsid w:val="6424F6E1"/>
    <w:rsid w:val="6434DC88"/>
    <w:rsid w:val="64B665E1"/>
    <w:rsid w:val="65217A23"/>
    <w:rsid w:val="6534A070"/>
    <w:rsid w:val="65D0ACE9"/>
    <w:rsid w:val="66520AEE"/>
    <w:rsid w:val="66A31F25"/>
    <w:rsid w:val="673D4809"/>
    <w:rsid w:val="6777EA8B"/>
    <w:rsid w:val="677BCE6C"/>
    <w:rsid w:val="67EDDB4F"/>
    <w:rsid w:val="689F1AA6"/>
    <w:rsid w:val="68AE6F0A"/>
    <w:rsid w:val="68D3CD62"/>
    <w:rsid w:val="68FC4F94"/>
    <w:rsid w:val="692F8B89"/>
    <w:rsid w:val="69D0AB02"/>
    <w:rsid w:val="6A4A3F6B"/>
    <w:rsid w:val="6A8F8E22"/>
    <w:rsid w:val="6A92BA2C"/>
    <w:rsid w:val="6B9E5C1E"/>
    <w:rsid w:val="6BB22C76"/>
    <w:rsid w:val="6BE60FCC"/>
    <w:rsid w:val="6BF268A0"/>
    <w:rsid w:val="6C678FDB"/>
    <w:rsid w:val="6C842E29"/>
    <w:rsid w:val="6C9121C3"/>
    <w:rsid w:val="6CCD82D6"/>
    <w:rsid w:val="6D0DD71B"/>
    <w:rsid w:val="6D1DB86E"/>
    <w:rsid w:val="6D4B07BB"/>
    <w:rsid w:val="6D63A79F"/>
    <w:rsid w:val="6E1AA845"/>
    <w:rsid w:val="6E336B1E"/>
    <w:rsid w:val="6E707821"/>
    <w:rsid w:val="6ED5A9BC"/>
    <w:rsid w:val="6F898879"/>
    <w:rsid w:val="6FCE2699"/>
    <w:rsid w:val="6FE1C8EB"/>
    <w:rsid w:val="6FFBCD54"/>
    <w:rsid w:val="7007F1CB"/>
    <w:rsid w:val="700F8559"/>
    <w:rsid w:val="701FC7A4"/>
    <w:rsid w:val="706F85CA"/>
    <w:rsid w:val="70717A1D"/>
    <w:rsid w:val="70B550AF"/>
    <w:rsid w:val="70CD2ED6"/>
    <w:rsid w:val="7199A3C2"/>
    <w:rsid w:val="71D82ED8"/>
    <w:rsid w:val="72C9B8D1"/>
    <w:rsid w:val="72FCC5A0"/>
    <w:rsid w:val="7304BF64"/>
    <w:rsid w:val="73647FB1"/>
    <w:rsid w:val="73F121B1"/>
    <w:rsid w:val="748F7B78"/>
    <w:rsid w:val="74CA0DF2"/>
    <w:rsid w:val="75312127"/>
    <w:rsid w:val="7587626C"/>
    <w:rsid w:val="75F8C9FD"/>
    <w:rsid w:val="766B8153"/>
    <w:rsid w:val="76701C3E"/>
    <w:rsid w:val="76C23377"/>
    <w:rsid w:val="785E03D8"/>
    <w:rsid w:val="787A6212"/>
    <w:rsid w:val="78F15280"/>
    <w:rsid w:val="79A7BD00"/>
    <w:rsid w:val="79E0ABDC"/>
    <w:rsid w:val="7B100CDA"/>
    <w:rsid w:val="7C3B11BC"/>
    <w:rsid w:val="7C6B53B5"/>
    <w:rsid w:val="7C92B4DE"/>
    <w:rsid w:val="7CABDD3B"/>
    <w:rsid w:val="7E072416"/>
    <w:rsid w:val="7E47AD9C"/>
    <w:rsid w:val="7E4C4BBB"/>
    <w:rsid w:val="7E7B2E23"/>
    <w:rsid w:val="7E867210"/>
    <w:rsid w:val="7F617E82"/>
    <w:rsid w:val="7FD18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2F143"/>
  <w15:chartTrackingRefBased/>
  <w15:docId w15:val="{D768770D-4F4B-4C7C-BBF0-19862FC8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6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5795"/>
    <w:pPr>
      <w:ind w:left="720"/>
      <w:contextualSpacing/>
    </w:pPr>
  </w:style>
  <w:style w:type="paragraph" w:styleId="BalloonText">
    <w:name w:val="Balloon Text"/>
    <w:basedOn w:val="Normal"/>
    <w:link w:val="BalloonTextChar"/>
    <w:uiPriority w:val="99"/>
    <w:semiHidden/>
    <w:unhideWhenUsed/>
    <w:rsid w:val="000C4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06E"/>
    <w:rPr>
      <w:rFonts w:ascii="Segoe UI" w:hAnsi="Segoe UI" w:cs="Segoe UI"/>
      <w:sz w:val="18"/>
      <w:szCs w:val="18"/>
    </w:rPr>
  </w:style>
  <w:style w:type="character" w:styleId="Hyperlink">
    <w:name w:val="Hyperlink"/>
    <w:basedOn w:val="DefaultParagraphFont"/>
    <w:uiPriority w:val="99"/>
    <w:unhideWhenUsed/>
    <w:rsid w:val="006940EC"/>
    <w:rPr>
      <w:color w:val="0563C1" w:themeColor="hyperlink"/>
      <w:u w:val="single"/>
    </w:rPr>
  </w:style>
  <w:style w:type="character" w:styleId="UnresolvedMention">
    <w:name w:val="Unresolved Mention"/>
    <w:basedOn w:val="DefaultParagraphFont"/>
    <w:uiPriority w:val="99"/>
    <w:semiHidden/>
    <w:unhideWhenUsed/>
    <w:rsid w:val="006940EC"/>
    <w:rPr>
      <w:color w:val="605E5C"/>
      <w:shd w:val="clear" w:color="auto" w:fill="E1DFDD"/>
    </w:rPr>
  </w:style>
  <w:style w:type="character" w:styleId="FollowedHyperlink">
    <w:name w:val="FollowedHyperlink"/>
    <w:basedOn w:val="DefaultParagraphFont"/>
    <w:uiPriority w:val="99"/>
    <w:semiHidden/>
    <w:unhideWhenUsed/>
    <w:rsid w:val="009B1C05"/>
    <w:rPr>
      <w:color w:val="954F72" w:themeColor="followedHyperlink"/>
      <w:u w:val="single"/>
    </w:rPr>
  </w:style>
  <w:style w:type="paragraph" w:styleId="NormalWeb">
    <w:name w:val="Normal (Web)"/>
    <w:basedOn w:val="Normal"/>
    <w:uiPriority w:val="99"/>
    <w:unhideWhenUsed/>
    <w:rsid w:val="00FB379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56D73"/>
    <w:rPr>
      <w:sz w:val="16"/>
      <w:szCs w:val="16"/>
    </w:rPr>
  </w:style>
  <w:style w:type="paragraph" w:styleId="CommentText">
    <w:name w:val="annotation text"/>
    <w:basedOn w:val="Normal"/>
    <w:link w:val="CommentTextChar"/>
    <w:uiPriority w:val="99"/>
    <w:semiHidden/>
    <w:unhideWhenUsed/>
    <w:rsid w:val="00D56D73"/>
    <w:pPr>
      <w:spacing w:line="240" w:lineRule="auto"/>
    </w:pPr>
    <w:rPr>
      <w:sz w:val="20"/>
      <w:szCs w:val="20"/>
    </w:rPr>
  </w:style>
  <w:style w:type="character" w:customStyle="1" w:styleId="CommentTextChar">
    <w:name w:val="Comment Text Char"/>
    <w:basedOn w:val="DefaultParagraphFont"/>
    <w:link w:val="CommentText"/>
    <w:uiPriority w:val="99"/>
    <w:semiHidden/>
    <w:rsid w:val="00D56D73"/>
    <w:rPr>
      <w:sz w:val="20"/>
      <w:szCs w:val="20"/>
    </w:rPr>
  </w:style>
  <w:style w:type="paragraph" w:styleId="CommentSubject">
    <w:name w:val="annotation subject"/>
    <w:basedOn w:val="CommentText"/>
    <w:next w:val="CommentText"/>
    <w:link w:val="CommentSubjectChar"/>
    <w:uiPriority w:val="99"/>
    <w:semiHidden/>
    <w:unhideWhenUsed/>
    <w:rsid w:val="00D56D73"/>
    <w:rPr>
      <w:b/>
      <w:bCs/>
    </w:rPr>
  </w:style>
  <w:style w:type="character" w:customStyle="1" w:styleId="CommentSubjectChar">
    <w:name w:val="Comment Subject Char"/>
    <w:basedOn w:val="CommentTextChar"/>
    <w:link w:val="CommentSubject"/>
    <w:uiPriority w:val="99"/>
    <w:semiHidden/>
    <w:rsid w:val="00D56D73"/>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97097">
      <w:bodyDiv w:val="1"/>
      <w:marLeft w:val="0"/>
      <w:marRight w:val="0"/>
      <w:marTop w:val="0"/>
      <w:marBottom w:val="0"/>
      <w:divBdr>
        <w:top w:val="none" w:sz="0" w:space="0" w:color="auto"/>
        <w:left w:val="none" w:sz="0" w:space="0" w:color="auto"/>
        <w:bottom w:val="none" w:sz="0" w:space="0" w:color="auto"/>
        <w:right w:val="none" w:sz="0" w:space="0" w:color="auto"/>
      </w:divBdr>
    </w:div>
    <w:div w:id="140579963">
      <w:bodyDiv w:val="1"/>
      <w:marLeft w:val="0"/>
      <w:marRight w:val="0"/>
      <w:marTop w:val="0"/>
      <w:marBottom w:val="0"/>
      <w:divBdr>
        <w:top w:val="none" w:sz="0" w:space="0" w:color="auto"/>
        <w:left w:val="none" w:sz="0" w:space="0" w:color="auto"/>
        <w:bottom w:val="none" w:sz="0" w:space="0" w:color="auto"/>
        <w:right w:val="none" w:sz="0" w:space="0" w:color="auto"/>
      </w:divBdr>
    </w:div>
    <w:div w:id="235748548">
      <w:bodyDiv w:val="1"/>
      <w:marLeft w:val="0"/>
      <w:marRight w:val="0"/>
      <w:marTop w:val="0"/>
      <w:marBottom w:val="0"/>
      <w:divBdr>
        <w:top w:val="none" w:sz="0" w:space="0" w:color="auto"/>
        <w:left w:val="none" w:sz="0" w:space="0" w:color="auto"/>
        <w:bottom w:val="none" w:sz="0" w:space="0" w:color="auto"/>
        <w:right w:val="none" w:sz="0" w:space="0" w:color="auto"/>
      </w:divBdr>
    </w:div>
    <w:div w:id="355230708">
      <w:bodyDiv w:val="1"/>
      <w:marLeft w:val="0"/>
      <w:marRight w:val="0"/>
      <w:marTop w:val="0"/>
      <w:marBottom w:val="0"/>
      <w:divBdr>
        <w:top w:val="none" w:sz="0" w:space="0" w:color="auto"/>
        <w:left w:val="none" w:sz="0" w:space="0" w:color="auto"/>
        <w:bottom w:val="none" w:sz="0" w:space="0" w:color="auto"/>
        <w:right w:val="none" w:sz="0" w:space="0" w:color="auto"/>
      </w:divBdr>
    </w:div>
    <w:div w:id="416101583">
      <w:bodyDiv w:val="1"/>
      <w:marLeft w:val="0"/>
      <w:marRight w:val="0"/>
      <w:marTop w:val="0"/>
      <w:marBottom w:val="0"/>
      <w:divBdr>
        <w:top w:val="none" w:sz="0" w:space="0" w:color="auto"/>
        <w:left w:val="none" w:sz="0" w:space="0" w:color="auto"/>
        <w:bottom w:val="none" w:sz="0" w:space="0" w:color="auto"/>
        <w:right w:val="none" w:sz="0" w:space="0" w:color="auto"/>
      </w:divBdr>
    </w:div>
    <w:div w:id="711032248">
      <w:bodyDiv w:val="1"/>
      <w:marLeft w:val="0"/>
      <w:marRight w:val="0"/>
      <w:marTop w:val="0"/>
      <w:marBottom w:val="0"/>
      <w:divBdr>
        <w:top w:val="none" w:sz="0" w:space="0" w:color="auto"/>
        <w:left w:val="none" w:sz="0" w:space="0" w:color="auto"/>
        <w:bottom w:val="none" w:sz="0" w:space="0" w:color="auto"/>
        <w:right w:val="none" w:sz="0" w:space="0" w:color="auto"/>
      </w:divBdr>
    </w:div>
    <w:div w:id="722800346">
      <w:bodyDiv w:val="1"/>
      <w:marLeft w:val="0"/>
      <w:marRight w:val="0"/>
      <w:marTop w:val="0"/>
      <w:marBottom w:val="0"/>
      <w:divBdr>
        <w:top w:val="none" w:sz="0" w:space="0" w:color="auto"/>
        <w:left w:val="none" w:sz="0" w:space="0" w:color="auto"/>
        <w:bottom w:val="none" w:sz="0" w:space="0" w:color="auto"/>
        <w:right w:val="none" w:sz="0" w:space="0" w:color="auto"/>
      </w:divBdr>
    </w:div>
    <w:div w:id="910238891">
      <w:bodyDiv w:val="1"/>
      <w:marLeft w:val="0"/>
      <w:marRight w:val="0"/>
      <w:marTop w:val="0"/>
      <w:marBottom w:val="0"/>
      <w:divBdr>
        <w:top w:val="none" w:sz="0" w:space="0" w:color="auto"/>
        <w:left w:val="none" w:sz="0" w:space="0" w:color="auto"/>
        <w:bottom w:val="none" w:sz="0" w:space="0" w:color="auto"/>
        <w:right w:val="none" w:sz="0" w:space="0" w:color="auto"/>
      </w:divBdr>
    </w:div>
    <w:div w:id="1048723621">
      <w:bodyDiv w:val="1"/>
      <w:marLeft w:val="0"/>
      <w:marRight w:val="0"/>
      <w:marTop w:val="0"/>
      <w:marBottom w:val="0"/>
      <w:divBdr>
        <w:top w:val="none" w:sz="0" w:space="0" w:color="auto"/>
        <w:left w:val="none" w:sz="0" w:space="0" w:color="auto"/>
        <w:bottom w:val="none" w:sz="0" w:space="0" w:color="auto"/>
        <w:right w:val="none" w:sz="0" w:space="0" w:color="auto"/>
      </w:divBdr>
    </w:div>
    <w:div w:id="1117021556">
      <w:bodyDiv w:val="1"/>
      <w:marLeft w:val="0"/>
      <w:marRight w:val="0"/>
      <w:marTop w:val="0"/>
      <w:marBottom w:val="0"/>
      <w:divBdr>
        <w:top w:val="none" w:sz="0" w:space="0" w:color="auto"/>
        <w:left w:val="none" w:sz="0" w:space="0" w:color="auto"/>
        <w:bottom w:val="none" w:sz="0" w:space="0" w:color="auto"/>
        <w:right w:val="none" w:sz="0" w:space="0" w:color="auto"/>
      </w:divBdr>
    </w:div>
    <w:div w:id="1143349365">
      <w:bodyDiv w:val="1"/>
      <w:marLeft w:val="0"/>
      <w:marRight w:val="0"/>
      <w:marTop w:val="0"/>
      <w:marBottom w:val="0"/>
      <w:divBdr>
        <w:top w:val="none" w:sz="0" w:space="0" w:color="auto"/>
        <w:left w:val="none" w:sz="0" w:space="0" w:color="auto"/>
        <w:bottom w:val="none" w:sz="0" w:space="0" w:color="auto"/>
        <w:right w:val="none" w:sz="0" w:space="0" w:color="auto"/>
      </w:divBdr>
    </w:div>
    <w:div w:id="1231773932">
      <w:bodyDiv w:val="1"/>
      <w:marLeft w:val="0"/>
      <w:marRight w:val="0"/>
      <w:marTop w:val="0"/>
      <w:marBottom w:val="0"/>
      <w:divBdr>
        <w:top w:val="none" w:sz="0" w:space="0" w:color="auto"/>
        <w:left w:val="none" w:sz="0" w:space="0" w:color="auto"/>
        <w:bottom w:val="none" w:sz="0" w:space="0" w:color="auto"/>
        <w:right w:val="none" w:sz="0" w:space="0" w:color="auto"/>
      </w:divBdr>
    </w:div>
    <w:div w:id="1282147661">
      <w:bodyDiv w:val="1"/>
      <w:marLeft w:val="0"/>
      <w:marRight w:val="0"/>
      <w:marTop w:val="0"/>
      <w:marBottom w:val="0"/>
      <w:divBdr>
        <w:top w:val="none" w:sz="0" w:space="0" w:color="auto"/>
        <w:left w:val="none" w:sz="0" w:space="0" w:color="auto"/>
        <w:bottom w:val="none" w:sz="0" w:space="0" w:color="auto"/>
        <w:right w:val="none" w:sz="0" w:space="0" w:color="auto"/>
      </w:divBdr>
    </w:div>
    <w:div w:id="1522625493">
      <w:bodyDiv w:val="1"/>
      <w:marLeft w:val="0"/>
      <w:marRight w:val="0"/>
      <w:marTop w:val="0"/>
      <w:marBottom w:val="0"/>
      <w:divBdr>
        <w:top w:val="none" w:sz="0" w:space="0" w:color="auto"/>
        <w:left w:val="none" w:sz="0" w:space="0" w:color="auto"/>
        <w:bottom w:val="none" w:sz="0" w:space="0" w:color="auto"/>
        <w:right w:val="none" w:sz="0" w:space="0" w:color="auto"/>
      </w:divBdr>
    </w:div>
    <w:div w:id="1726905967">
      <w:bodyDiv w:val="1"/>
      <w:marLeft w:val="0"/>
      <w:marRight w:val="0"/>
      <w:marTop w:val="0"/>
      <w:marBottom w:val="0"/>
      <w:divBdr>
        <w:top w:val="none" w:sz="0" w:space="0" w:color="auto"/>
        <w:left w:val="none" w:sz="0" w:space="0" w:color="auto"/>
        <w:bottom w:val="none" w:sz="0" w:space="0" w:color="auto"/>
        <w:right w:val="none" w:sz="0" w:space="0" w:color="auto"/>
      </w:divBdr>
    </w:div>
    <w:div w:id="207461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N5pt4A"/><Relationship Id="rId18" Type="http://schemas.openxmlformats.org/officeDocument/2006/relationships/hyperlink" Target="https://ethics.gc.ca/eng/tcps2-eptc2_2022_chapter3-chapitre3.html" TargetMode="External"/><Relationship Id="rId26" Type="http://schemas.openxmlformats.org/officeDocument/2006/relationships/hyperlink" Target="https://www.canada.ca/en/health-canada/services/drugs-health-products/drug-products/applications-submissions/guidance-documents.html" TargetMode="External"/><Relationship Id="rId3" Type="http://schemas.openxmlformats.org/officeDocument/2006/relationships/customXml" Target="../customXml/item3.xml"/><Relationship Id="rId21" Type="http://schemas.openxmlformats.org/officeDocument/2006/relationships/hyperlink" Target="https://ethics.gc.ca/eng/tcps2-eptc2_2022_chapter2-chapitre2.html"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researchethics.ubc.ca/about-human-research-ethics/how-obtain-ethics-approval/reb-exchange-rebx" TargetMode="External"/><Relationship Id="rId17" Type="http://schemas.openxmlformats.org/officeDocument/2006/relationships/hyperlink" Target="https://researchethics.ubc.ca/clinical-research-ethics/creb-guidance-notes/ubc-clinical-research-ethics-general-guidance-notes" TargetMode="External"/><Relationship Id="rId25" Type="http://schemas.openxmlformats.org/officeDocument/2006/relationships/hyperlink" Target="https://www.canada.ca/en/health-canada/services/drugs-health-products/drug-products/applications-submissions/guidance-documents/international-conference-harmonisation/efficacy/good-clinical-practice-consolidated-guideline-topic.htm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thics.gc.ca/eng/tcps2-eptc2_2022_chapter3-chapitre3.html" TargetMode="External"/><Relationship Id="rId20" Type="http://schemas.openxmlformats.org/officeDocument/2006/relationships/hyperlink" Target="https://ethics.gc.ca/eng/tcps2-eptc2_2022_chapter9-chapitre9.html" TargetMode="External"/><Relationship Id="rId29" Type="http://schemas.openxmlformats.org/officeDocument/2006/relationships/hyperlink" Target="http://www.phsa.ca/researcher/ethics-approvals/research-ethics-approval/ubc-childrens-and-womens-research-ethics-boar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ethics.gc.ca/eng/tcps2-eptc2_2022_chapter5-chapitre5.html" TargetMode="External"/><Relationship Id="rId32" Type="http://schemas.openxmlformats.org/officeDocument/2006/relationships/hyperlink" Target="http://www.phsa.ca/researcher/ethics-approvals/research-ethics-approval/ubc-childrens-and-womens-research-ethics-board" TargetMode="External"/><Relationship Id="rId5" Type="http://schemas.openxmlformats.org/officeDocument/2006/relationships/styles" Target="styles.xml"/><Relationship Id="rId15" Type="http://schemas.openxmlformats.org/officeDocument/2006/relationships/hyperlink" Target="https://researchethics.ubc.ca/clinical-research-ethics/creb-guidance-notes/ubc-clinical-research-ethics-general-guidance-notes" TargetMode="External"/><Relationship Id="rId23" Type="http://schemas.openxmlformats.org/officeDocument/2006/relationships/hyperlink" Target="https://www.canada.ca/en/health-canada/services/drugs-health-products/compliance-enforcement/good-clinical-practices.html" TargetMode="External"/><Relationship Id="rId28" Type="http://schemas.openxmlformats.org/officeDocument/2006/relationships/hyperlink" Target="https://researchethics.ubc.ca/clinical-research-ethics/creb-forms-templates" TargetMode="External"/><Relationship Id="rId36"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s://researchethics.ubc.ca/clinical-research-ethics/creb-guidance-notes/ubc-clinical-research-ethics-general-guidance-notes" TargetMode="External"/><Relationship Id="rId31" Type="http://schemas.openxmlformats.org/officeDocument/2006/relationships/hyperlink" Target="http://www.bccancer.bc.ca/our-research/ethics-oversight/researchethics/consent-templa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gif"/><Relationship Id="rId22" Type="http://schemas.openxmlformats.org/officeDocument/2006/relationships/hyperlink" Target="https://universitycounsel.ubc.ca/policies/scholarly-integrity-policy/" TargetMode="External"/><Relationship Id="rId27" Type="http://schemas.openxmlformats.org/officeDocument/2006/relationships/hyperlink" Target="https://www.hhs.gov/about/agencies/hhs-agencies-and-offices/index.html" TargetMode="External"/><Relationship Id="rId30" Type="http://schemas.openxmlformats.org/officeDocument/2006/relationships/hyperlink" Target="https://www.providenceresearch.ca/en/research-ethics"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45c087e-131c-4a4d-b309-b68d1ce0236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59BEAE81E2284B8B9DBD2747450632" ma:contentTypeVersion="16" ma:contentTypeDescription="Create a new document." ma:contentTypeScope="" ma:versionID="d220706ffb041970ebe67adf44f40f5f">
  <xsd:schema xmlns:xsd="http://www.w3.org/2001/XMLSchema" xmlns:xs="http://www.w3.org/2001/XMLSchema" xmlns:p="http://schemas.microsoft.com/office/2006/metadata/properties" xmlns:ns3="545c087e-131c-4a4d-b309-b68d1ce02366" xmlns:ns4="f22bcde6-933a-4ce4-a37b-350d6210df1e" targetNamespace="http://schemas.microsoft.com/office/2006/metadata/properties" ma:root="true" ma:fieldsID="462b92a16b7377204d9349bc6e3d1672" ns3:_="" ns4:_="">
    <xsd:import namespace="545c087e-131c-4a4d-b309-b68d1ce02366"/>
    <xsd:import namespace="f22bcde6-933a-4ce4-a37b-350d6210df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c087e-131c-4a4d-b309-b68d1ce02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2bcde6-933a-4ce4-a37b-350d6210df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BCC32-5320-422C-844D-5C478B2FCE48}">
  <ds:schemaRefs>
    <ds:schemaRef ds:uri="http://schemas.microsoft.com/office/2006/metadata/properties"/>
    <ds:schemaRef ds:uri="http://schemas.microsoft.com/office/infopath/2007/PartnerControls"/>
    <ds:schemaRef ds:uri="545c087e-131c-4a4d-b309-b68d1ce02366"/>
  </ds:schemaRefs>
</ds:datastoreItem>
</file>

<file path=customXml/itemProps2.xml><?xml version="1.0" encoding="utf-8"?>
<ds:datastoreItem xmlns:ds="http://schemas.openxmlformats.org/officeDocument/2006/customXml" ds:itemID="{AA5920A1-0641-40CB-BBD8-2DA173C42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c087e-131c-4a4d-b309-b68d1ce02366"/>
    <ds:schemaRef ds:uri="f22bcde6-933a-4ce4-a37b-350d6210d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D17DDF-A28C-4E5C-BC3C-60EC096DE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2927</Words>
  <Characters>15397</Characters>
  <Application>Microsoft Office Word</Application>
  <DocSecurity>0</DocSecurity>
  <Lines>669</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Valente, Maria</dc:creator>
  <cp:keywords/>
  <dc:description/>
  <cp:lastModifiedBy>CREB</cp:lastModifiedBy>
  <cp:revision>19</cp:revision>
  <cp:lastPrinted>2024-12-11T00:21:00Z</cp:lastPrinted>
  <dcterms:created xsi:type="dcterms:W3CDTF">2024-12-11T00:07:00Z</dcterms:created>
  <dcterms:modified xsi:type="dcterms:W3CDTF">2024-12-11T00:21:00Z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0x0101003259BEAE81E2284B8B9DBD2747450632</vt:lpwstr>
  </property>
</Properties>
</file>